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2A3EB2" w:rsidRDefault="00765603" w:rsidP="00E60D1A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(ارقام به </w:t>
      </w:r>
      <w:r w:rsidR="00E60D1A" w:rsidRPr="002A3EB2">
        <w:rPr>
          <w:rFonts w:cs="B Zar" w:hint="cs"/>
          <w:b/>
          <w:bCs/>
          <w:sz w:val="20"/>
          <w:szCs w:val="20"/>
          <w:rtl/>
          <w:lang w:bidi="fa-IR"/>
        </w:rPr>
        <w:t>میلیون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2315"/>
        <w:gridCol w:w="292"/>
        <w:gridCol w:w="1109"/>
        <w:gridCol w:w="610"/>
        <w:gridCol w:w="783"/>
        <w:gridCol w:w="16"/>
        <w:gridCol w:w="773"/>
        <w:gridCol w:w="658"/>
        <w:gridCol w:w="164"/>
        <w:gridCol w:w="889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2A3EB2" w:rsidTr="0027485C">
        <w:trPr>
          <w:jc w:val="center"/>
        </w:trPr>
        <w:tc>
          <w:tcPr>
            <w:tcW w:w="392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2A3EB2" w:rsidRDefault="001B71DB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289684713"/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عنوان راهكار (هدف 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عملیاتی</w:t>
            </w:r>
            <w:r w:rsidR="004D733D" w:rsidRPr="002A3EB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E0115" w:rsidRPr="002A3EB2" w:rsidRDefault="00AE0115" w:rsidP="00324678">
            <w:pPr>
              <w:bidi w:val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" w:name="OLE_LINK5"/>
            <w:bookmarkStart w:id="2" w:name="OLE_LINK6"/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7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EE5DC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قيمت</w:t>
            </w:r>
          </w:p>
          <w:p w:rsidR="00AE0115" w:rsidRPr="002A3EB2" w:rsidRDefault="00AE0115" w:rsidP="0032467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(بهاي واحد)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AE01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OLE_LINK7"/>
            <w:bookmarkStart w:id="4" w:name="OLE_LINK8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بندي اجرايي </w:t>
            </w: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2A3EB2" w:rsidRDefault="00AE0115" w:rsidP="0058461D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كد 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راهكار</w:t>
            </w:r>
          </w:p>
          <w:p w:rsidR="00AE0115" w:rsidRPr="002A3EB2" w:rsidRDefault="00FF5F9C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عملیاتی</w:t>
            </w:r>
            <w:r w:rsidR="00522790" w:rsidRPr="002A3E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bookmarkEnd w:id="0"/>
      <w:tr w:rsidR="0027485C" w:rsidRPr="002A3EB2" w:rsidTr="0027485C">
        <w:trPr>
          <w:trHeight w:val="285"/>
          <w:jc w:val="center"/>
        </w:trPr>
        <w:tc>
          <w:tcPr>
            <w:tcW w:w="3927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54DCF" w:rsidRPr="002A3EB2" w:rsidTr="00EA634C">
        <w:trPr>
          <w:trHeight w:val="522"/>
          <w:jc w:val="center"/>
        </w:trPr>
        <w:tc>
          <w:tcPr>
            <w:tcW w:w="39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2A3EB2" w:rsidRDefault="00454DCF" w:rsidP="007E0C7E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</w:rPr>
            </w:pPr>
          </w:p>
          <w:p w:rsidR="00454DCF" w:rsidRPr="002A3EB2" w:rsidRDefault="00597C79" w:rsidP="00092679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برنامه ریزی</w:t>
            </w:r>
            <w:r w:rsidR="002636BE" w:rsidRPr="002636BE">
              <w:rPr>
                <w:rFonts w:cs="B Zar" w:hint="cs"/>
                <w:b/>
                <w:bCs/>
                <w:rtl/>
              </w:rPr>
              <w:t xml:space="preserve"> و انجام فعالیت های</w:t>
            </w:r>
            <w:r w:rsidR="00A754BF" w:rsidRPr="002636BE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تربیت</w:t>
            </w:r>
            <w:r w:rsidR="00005E0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2A7044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علمی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 فناوری</w:t>
            </w:r>
          </w:p>
        </w:tc>
        <w:tc>
          <w:tcPr>
            <w:tcW w:w="1109" w:type="dxa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2AE7" w:rsidRPr="002A3EB2" w:rsidTr="00A53BA0">
        <w:trPr>
          <w:trHeight w:val="50"/>
          <w:jc w:val="center"/>
        </w:trPr>
        <w:tc>
          <w:tcPr>
            <w:tcW w:w="15271" w:type="dxa"/>
            <w:gridSpan w:val="26"/>
            <w:tcBorders>
              <w:right w:val="single" w:sz="12" w:space="0" w:color="auto"/>
            </w:tcBorders>
            <w:shd w:val="clear" w:color="auto" w:fill="00000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A1A56" w:rsidRPr="002A3EB2" w:rsidTr="00A754BF">
        <w:trPr>
          <w:trHeight w:val="576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011" w:type="dxa"/>
            <w:gridSpan w:val="3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درصدمتراژ فضاي مورد نياز انجام راهکار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هزينه هاي جاري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2A3EB2" w:rsidTr="00A754BF">
        <w:trPr>
          <w:trHeight w:val="108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</w:tr>
      <w:tr w:rsidR="003A1A56" w:rsidRPr="002A3EB2" w:rsidTr="00A754BF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07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2011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5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spacing w:line="192" w:lineRule="auto"/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بهاي واحد</w:t>
            </w: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  <w:p w:rsidR="00A92AE7" w:rsidRPr="002A3EB2" w:rsidRDefault="00A92AE7" w:rsidP="00A92AE7">
            <w:pPr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بودجه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دامنه فعالیت (درصد)</w:t>
            </w:r>
          </w:p>
        </w:tc>
      </w:tr>
      <w:tr w:rsidR="0027485C" w:rsidRPr="002A3EB2" w:rsidTr="00A754BF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11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بلي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773" w:type="dxa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خير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20"/>
                <w:szCs w:val="20"/>
                <w:rtl/>
                <w:lang w:bidi="fa-IR"/>
              </w:rPr>
              <w:t>مشاركتي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</w:tr>
      <w:tr w:rsidR="00597C79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597C79" w:rsidRPr="006663F1" w:rsidRDefault="00597C79" w:rsidP="00597C79">
            <w:pPr>
              <w:jc w:val="center"/>
              <w:rPr>
                <w:rFonts w:cs="B Zar"/>
                <w:sz w:val="26"/>
                <w:szCs w:val="26"/>
              </w:rPr>
            </w:pPr>
            <w:r w:rsidRPr="006663F1">
              <w:rPr>
                <w:rFonts w:cs="B Zar" w:hint="cs"/>
                <w:sz w:val="26"/>
                <w:szCs w:val="26"/>
                <w:rtl/>
              </w:rPr>
              <w:t>مسابقه کتابخوانی</w:t>
            </w:r>
          </w:p>
          <w:p w:rsidR="00597C79" w:rsidRPr="006663F1" w:rsidRDefault="00597C79" w:rsidP="00597C79">
            <w:pPr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24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18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597C79" w:rsidRPr="006663F1" w:rsidRDefault="00597C79" w:rsidP="00E73501">
            <w:pPr>
              <w:jc w:val="center"/>
              <w:rPr>
                <w:rFonts w:cs="B Zar"/>
                <w:sz w:val="26"/>
                <w:szCs w:val="26"/>
              </w:rPr>
            </w:pPr>
            <w:r w:rsidRPr="006663F1">
              <w:rPr>
                <w:rFonts w:cs="B Zar" w:hint="cs"/>
                <w:sz w:val="26"/>
                <w:szCs w:val="26"/>
                <w:rtl/>
              </w:rPr>
              <w:t>برگزاری مسابقات وب لاگ نویسی با محوریت فرهنگی اجتماعی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2636BE">
        <w:trPr>
          <w:trHeight w:val="26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2636BE">
        <w:trPr>
          <w:trHeight w:val="35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3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202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597C79" w:rsidRPr="006663F1" w:rsidRDefault="00597C79" w:rsidP="00597C79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rtl/>
              </w:rPr>
              <w:t>برنامه رهیافت : دیدار و کسب رهنمود از فرهیختگان بزرگان دین و فرهنگ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29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26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A754BF">
        <w:trPr>
          <w:trHeight w:val="19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597C79" w:rsidRPr="00092679" w:rsidRDefault="00597C79" w:rsidP="00597C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597C79" w:rsidRPr="002A3EB2" w:rsidRDefault="00597C79" w:rsidP="00597C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97C79" w:rsidRPr="002A3EB2" w:rsidTr="00A53BA0">
        <w:trPr>
          <w:trHeight w:val="73"/>
          <w:jc w:val="center"/>
        </w:trPr>
        <w:tc>
          <w:tcPr>
            <w:tcW w:w="1527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597C79" w:rsidRPr="002A3EB2" w:rsidRDefault="00597C79" w:rsidP="00597C79">
            <w:pPr>
              <w:jc w:val="center"/>
              <w:rPr>
                <w:rFonts w:cs="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597C79" w:rsidRPr="002A3EB2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97C79" w:rsidRPr="002A3EB2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97C79" w:rsidRPr="002A3EB2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7C79" w:rsidRPr="002A3EB2" w:rsidRDefault="00597C79" w:rsidP="00597C7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83913" w:rsidRPr="002A3EB2" w:rsidRDefault="00FD2889" w:rsidP="00A61623">
      <w:pPr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تنظيم كننده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(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كارشناسي):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971643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  </w:t>
      </w:r>
      <w:r w:rsidR="00C3452A" w:rsidRPr="002A3EB2">
        <w:rPr>
          <w:rFonts w:cs="B Zar" w:hint="cs"/>
          <w:b/>
          <w:bCs/>
          <w:sz w:val="22"/>
          <w:szCs w:val="22"/>
          <w:rtl/>
          <w:lang w:bidi="fa-IR"/>
        </w:rPr>
        <w:t>تا</w:t>
      </w: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ئيد كننده: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A61623">
        <w:rPr>
          <w:rFonts w:cs="B Zar" w:hint="cs"/>
          <w:b/>
          <w:bCs/>
          <w:sz w:val="22"/>
          <w:szCs w:val="22"/>
          <w:rtl/>
          <w:lang w:bidi="fa-IR"/>
        </w:rPr>
        <w:t xml:space="preserve">سرپرست 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پردیس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>/م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رکز آموزش عالی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324678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  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9659FC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</w:t>
      </w:r>
      <w:r w:rsidR="001B4FD7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A53BA0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</w:t>
      </w: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rtl/>
          <w:lang w:bidi="fa-IR"/>
        </w:rPr>
      </w:pP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lang w:bidi="fa-IR"/>
        </w:rPr>
      </w:pPr>
    </w:p>
    <w:sectPr w:rsidR="001B4FD7" w:rsidRPr="002A3EB2" w:rsidSect="0003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9" w:right="1440" w:bottom="5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54" w:rsidRDefault="008D5354" w:rsidP="00765603">
      <w:r>
        <w:separator/>
      </w:r>
    </w:p>
  </w:endnote>
  <w:endnote w:type="continuationSeparator" w:id="0">
    <w:p w:rsidR="008D5354" w:rsidRDefault="008D5354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73" w:rsidRDefault="004A4A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50810"/>
      <w:docPartObj>
        <w:docPartGallery w:val="Page Numbers (Bottom of Page)"/>
        <w:docPartUnique/>
      </w:docPartObj>
    </w:sdtPr>
    <w:sdtContent>
      <w:p w:rsidR="0040218A" w:rsidRDefault="008B72B2" w:rsidP="008B72B2">
        <w:pPr>
          <w:pStyle w:val="Footer"/>
          <w:jc w:val="center"/>
        </w:pPr>
        <w:r>
          <w:rPr>
            <w:rFonts w:hint="cs"/>
            <w:rtl/>
          </w:rPr>
          <w:t>5</w:t>
        </w:r>
      </w:p>
    </w:sdtContent>
  </w:sdt>
  <w:p w:rsidR="0040218A" w:rsidRDefault="004021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73" w:rsidRDefault="004A4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54" w:rsidRDefault="008D5354" w:rsidP="00765603">
      <w:r>
        <w:separator/>
      </w:r>
    </w:p>
  </w:footnote>
  <w:footnote w:type="continuationSeparator" w:id="0">
    <w:p w:rsidR="008D5354" w:rsidRDefault="008D5354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73" w:rsidRDefault="004A4A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4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 xml:space="preserve">                               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>
      <w:rPr>
        <w:rFonts w:cs="B Zar" w:hint="cs"/>
        <w:b/>
        <w:bCs/>
        <w:sz w:val="28"/>
        <w:szCs w:val="28"/>
        <w:rtl/>
        <w:lang w:bidi="fa-IR"/>
      </w:rPr>
      <w:t>پردیس/مرکز آموزش عالی .....................                              نگاشت 6</w:t>
    </w:r>
  </w:p>
  <w:p w:rsidR="0076560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نام استان .................................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 w:rsidR="00765603">
      <w:rPr>
        <w:rFonts w:cs="B Zar" w:hint="cs"/>
        <w:b/>
        <w:bCs/>
        <w:sz w:val="28"/>
        <w:szCs w:val="28"/>
        <w:rtl/>
        <w:lang w:bidi="fa-IR"/>
      </w:rPr>
      <w:t>1392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73" w:rsidRDefault="004A4A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45165"/>
    <w:rsid w:val="00005E03"/>
    <w:rsid w:val="0000623B"/>
    <w:rsid w:val="00034CF4"/>
    <w:rsid w:val="00035511"/>
    <w:rsid w:val="00036F89"/>
    <w:rsid w:val="000379A9"/>
    <w:rsid w:val="000474F7"/>
    <w:rsid w:val="0005397F"/>
    <w:rsid w:val="0005703E"/>
    <w:rsid w:val="00060B05"/>
    <w:rsid w:val="00085C82"/>
    <w:rsid w:val="00092679"/>
    <w:rsid w:val="00094389"/>
    <w:rsid w:val="00095A60"/>
    <w:rsid w:val="000B71CC"/>
    <w:rsid w:val="000E212D"/>
    <w:rsid w:val="000E399A"/>
    <w:rsid w:val="001012B7"/>
    <w:rsid w:val="001117D9"/>
    <w:rsid w:val="0011214B"/>
    <w:rsid w:val="001122A0"/>
    <w:rsid w:val="001327DE"/>
    <w:rsid w:val="00133CB5"/>
    <w:rsid w:val="001400D3"/>
    <w:rsid w:val="00143F26"/>
    <w:rsid w:val="00147980"/>
    <w:rsid w:val="00155D98"/>
    <w:rsid w:val="00172CF1"/>
    <w:rsid w:val="00180938"/>
    <w:rsid w:val="00194EF8"/>
    <w:rsid w:val="001B4FD7"/>
    <w:rsid w:val="001B5965"/>
    <w:rsid w:val="001B71DB"/>
    <w:rsid w:val="001D519C"/>
    <w:rsid w:val="001F3D1B"/>
    <w:rsid w:val="002032F3"/>
    <w:rsid w:val="00206E49"/>
    <w:rsid w:val="00215D73"/>
    <w:rsid w:val="002260BB"/>
    <w:rsid w:val="0023182D"/>
    <w:rsid w:val="00240BE8"/>
    <w:rsid w:val="0024390F"/>
    <w:rsid w:val="00245165"/>
    <w:rsid w:val="002511DD"/>
    <w:rsid w:val="002636BE"/>
    <w:rsid w:val="00264310"/>
    <w:rsid w:val="0027485C"/>
    <w:rsid w:val="002A3EB2"/>
    <w:rsid w:val="002A6BD8"/>
    <w:rsid w:val="002A7044"/>
    <w:rsid w:val="002B4DED"/>
    <w:rsid w:val="002B74C0"/>
    <w:rsid w:val="002C11EF"/>
    <w:rsid w:val="002E6BA8"/>
    <w:rsid w:val="00301DE1"/>
    <w:rsid w:val="00324678"/>
    <w:rsid w:val="00361364"/>
    <w:rsid w:val="003821AC"/>
    <w:rsid w:val="003951EB"/>
    <w:rsid w:val="003A1A56"/>
    <w:rsid w:val="003A441A"/>
    <w:rsid w:val="003B04DF"/>
    <w:rsid w:val="003C71E3"/>
    <w:rsid w:val="003D2CE0"/>
    <w:rsid w:val="003E7753"/>
    <w:rsid w:val="003F578E"/>
    <w:rsid w:val="003F6DE9"/>
    <w:rsid w:val="00401F34"/>
    <w:rsid w:val="0040218A"/>
    <w:rsid w:val="0043249F"/>
    <w:rsid w:val="004410DE"/>
    <w:rsid w:val="00454DCF"/>
    <w:rsid w:val="00471055"/>
    <w:rsid w:val="0048061B"/>
    <w:rsid w:val="004917BD"/>
    <w:rsid w:val="004A4A73"/>
    <w:rsid w:val="004B2B48"/>
    <w:rsid w:val="004D0FD6"/>
    <w:rsid w:val="004D71DC"/>
    <w:rsid w:val="004D733D"/>
    <w:rsid w:val="004E2625"/>
    <w:rsid w:val="004F5F33"/>
    <w:rsid w:val="00501728"/>
    <w:rsid w:val="00522790"/>
    <w:rsid w:val="00526FBC"/>
    <w:rsid w:val="00531E15"/>
    <w:rsid w:val="00535A15"/>
    <w:rsid w:val="00540C88"/>
    <w:rsid w:val="0058461D"/>
    <w:rsid w:val="00593907"/>
    <w:rsid w:val="00597C79"/>
    <w:rsid w:val="005C01FD"/>
    <w:rsid w:val="005C0966"/>
    <w:rsid w:val="005C108E"/>
    <w:rsid w:val="005C141E"/>
    <w:rsid w:val="005C4110"/>
    <w:rsid w:val="005C4870"/>
    <w:rsid w:val="005E2608"/>
    <w:rsid w:val="005E2C65"/>
    <w:rsid w:val="005E3441"/>
    <w:rsid w:val="005E61F3"/>
    <w:rsid w:val="005F59A6"/>
    <w:rsid w:val="00601960"/>
    <w:rsid w:val="00610572"/>
    <w:rsid w:val="0061299F"/>
    <w:rsid w:val="00627F7F"/>
    <w:rsid w:val="00651478"/>
    <w:rsid w:val="006A2A4F"/>
    <w:rsid w:val="006A6F5C"/>
    <w:rsid w:val="006B2FDC"/>
    <w:rsid w:val="006C10D4"/>
    <w:rsid w:val="006C7AF1"/>
    <w:rsid w:val="006C7DE5"/>
    <w:rsid w:val="006D74B6"/>
    <w:rsid w:val="006F7B8B"/>
    <w:rsid w:val="007204AF"/>
    <w:rsid w:val="00737082"/>
    <w:rsid w:val="00737885"/>
    <w:rsid w:val="0074124E"/>
    <w:rsid w:val="0075242B"/>
    <w:rsid w:val="00765603"/>
    <w:rsid w:val="0076722C"/>
    <w:rsid w:val="007730C2"/>
    <w:rsid w:val="00776C2D"/>
    <w:rsid w:val="007A3BE9"/>
    <w:rsid w:val="007B6C58"/>
    <w:rsid w:val="007C0314"/>
    <w:rsid w:val="007C3D9B"/>
    <w:rsid w:val="007D100C"/>
    <w:rsid w:val="007D75C4"/>
    <w:rsid w:val="007E0C7E"/>
    <w:rsid w:val="007E141E"/>
    <w:rsid w:val="007F0920"/>
    <w:rsid w:val="00806D36"/>
    <w:rsid w:val="00850F17"/>
    <w:rsid w:val="008669B3"/>
    <w:rsid w:val="008704CB"/>
    <w:rsid w:val="00881DA2"/>
    <w:rsid w:val="00887696"/>
    <w:rsid w:val="008A36E2"/>
    <w:rsid w:val="008B18D7"/>
    <w:rsid w:val="008B72B2"/>
    <w:rsid w:val="008C3D49"/>
    <w:rsid w:val="008C75AF"/>
    <w:rsid w:val="008D5354"/>
    <w:rsid w:val="008D6818"/>
    <w:rsid w:val="00932F3E"/>
    <w:rsid w:val="00946FD1"/>
    <w:rsid w:val="00952F01"/>
    <w:rsid w:val="009623BA"/>
    <w:rsid w:val="009659FC"/>
    <w:rsid w:val="009713DE"/>
    <w:rsid w:val="00971643"/>
    <w:rsid w:val="009771C7"/>
    <w:rsid w:val="00982EFF"/>
    <w:rsid w:val="00983913"/>
    <w:rsid w:val="009B2368"/>
    <w:rsid w:val="009C0518"/>
    <w:rsid w:val="009C6CB9"/>
    <w:rsid w:val="009C7AA7"/>
    <w:rsid w:val="00A01CE5"/>
    <w:rsid w:val="00A022EE"/>
    <w:rsid w:val="00A03BDB"/>
    <w:rsid w:val="00A044DE"/>
    <w:rsid w:val="00A04628"/>
    <w:rsid w:val="00A17769"/>
    <w:rsid w:val="00A53BA0"/>
    <w:rsid w:val="00A569D2"/>
    <w:rsid w:val="00A61623"/>
    <w:rsid w:val="00A65504"/>
    <w:rsid w:val="00A74C49"/>
    <w:rsid w:val="00A754BF"/>
    <w:rsid w:val="00A92AE7"/>
    <w:rsid w:val="00A941BA"/>
    <w:rsid w:val="00A949B7"/>
    <w:rsid w:val="00AE0115"/>
    <w:rsid w:val="00AF1CDA"/>
    <w:rsid w:val="00B02EC3"/>
    <w:rsid w:val="00B04636"/>
    <w:rsid w:val="00B05AED"/>
    <w:rsid w:val="00B402B8"/>
    <w:rsid w:val="00B4413A"/>
    <w:rsid w:val="00B739E8"/>
    <w:rsid w:val="00B80780"/>
    <w:rsid w:val="00BC65FD"/>
    <w:rsid w:val="00BD7AC5"/>
    <w:rsid w:val="00C030A0"/>
    <w:rsid w:val="00C2041E"/>
    <w:rsid w:val="00C21C75"/>
    <w:rsid w:val="00C303E3"/>
    <w:rsid w:val="00C31CCC"/>
    <w:rsid w:val="00C3452A"/>
    <w:rsid w:val="00C36184"/>
    <w:rsid w:val="00C52261"/>
    <w:rsid w:val="00C564CC"/>
    <w:rsid w:val="00C651BE"/>
    <w:rsid w:val="00CA558B"/>
    <w:rsid w:val="00CA7D05"/>
    <w:rsid w:val="00CB76AD"/>
    <w:rsid w:val="00CC15F8"/>
    <w:rsid w:val="00CC1F1D"/>
    <w:rsid w:val="00CC69AB"/>
    <w:rsid w:val="00CC6D01"/>
    <w:rsid w:val="00CE3F5D"/>
    <w:rsid w:val="00D2022F"/>
    <w:rsid w:val="00D4748D"/>
    <w:rsid w:val="00D55E56"/>
    <w:rsid w:val="00D71C5F"/>
    <w:rsid w:val="00D74A17"/>
    <w:rsid w:val="00D902A4"/>
    <w:rsid w:val="00D93733"/>
    <w:rsid w:val="00DB50F5"/>
    <w:rsid w:val="00DD7B5E"/>
    <w:rsid w:val="00DE0878"/>
    <w:rsid w:val="00E03C15"/>
    <w:rsid w:val="00E17E6C"/>
    <w:rsid w:val="00E241AA"/>
    <w:rsid w:val="00E315E2"/>
    <w:rsid w:val="00E43091"/>
    <w:rsid w:val="00E55CC1"/>
    <w:rsid w:val="00E60D1A"/>
    <w:rsid w:val="00EA054E"/>
    <w:rsid w:val="00EA4DC6"/>
    <w:rsid w:val="00EA634C"/>
    <w:rsid w:val="00EB3A90"/>
    <w:rsid w:val="00EB5536"/>
    <w:rsid w:val="00EB767B"/>
    <w:rsid w:val="00EC4F2F"/>
    <w:rsid w:val="00EE5DCC"/>
    <w:rsid w:val="00EE6A82"/>
    <w:rsid w:val="00EF53FF"/>
    <w:rsid w:val="00EF58E4"/>
    <w:rsid w:val="00F0533D"/>
    <w:rsid w:val="00F12A74"/>
    <w:rsid w:val="00F231F1"/>
    <w:rsid w:val="00F40442"/>
    <w:rsid w:val="00F57CC0"/>
    <w:rsid w:val="00F700A6"/>
    <w:rsid w:val="00F7246D"/>
    <w:rsid w:val="00F827CE"/>
    <w:rsid w:val="00F918E5"/>
    <w:rsid w:val="00FB38BE"/>
    <w:rsid w:val="00FC2558"/>
    <w:rsid w:val="00FC3F37"/>
    <w:rsid w:val="00FD2889"/>
    <w:rsid w:val="00FF152A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24B0-13BE-464C-A211-594DFA47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13</cp:revision>
  <cp:lastPrinted>2013-04-29T08:33:00Z</cp:lastPrinted>
  <dcterms:created xsi:type="dcterms:W3CDTF">2013-04-28T08:51:00Z</dcterms:created>
  <dcterms:modified xsi:type="dcterms:W3CDTF">2013-05-01T05:29:00Z</dcterms:modified>
</cp:coreProperties>
</file>