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5A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شیوه نامه پذیرش و نشر کتاب در دانشگاه فرهنگیان</w:t>
      </w:r>
    </w:p>
    <w:p w:rsidR="009B5AA4" w:rsidRPr="009B5AA4" w:rsidRDefault="009B5AA4" w:rsidP="009B5AA4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D5F8DB7" wp14:editId="15CC7DD3">
            <wp:extent cx="3048000" cy="1381125"/>
            <wp:effectExtent l="0" t="0" r="0" b="9525"/>
            <wp:docPr id="1" name="yui_3_16_0_1_1429329101770_3417" descr="شیوه نامه پذیرش و نشر کتاب  در دانشگاه فرهنگیان">
              <a:hlinkClick xmlns:a="http://schemas.openxmlformats.org/drawingml/2006/main" r:id="rId6" tgtFrame="&quot;_blank&quot;" tooltip="&quot;شیوه نامه پذیرش و نشر کتاب  در دانشگاه فرهنگیان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1_1429329101770_3417" descr="شیوه نامه پذیرش و نشر کتاب  در دانشگاه فرهنگیان">
                      <a:hlinkClick r:id="rId6" tgtFrame="&quot;_blank&quot;" tooltip="&quot;شیوه نامه پذیرش و نشر کتاب  در دانشگاه فرهنگیان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به اطلاع مدرسان و اعضای هیات علمی و صاحب نظران استانی می رساند.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به منظور تولید علم بومی ، بهره گیری از تجارب جهانی و دیدگاه های نو ، انتقادی و آینده نگر در عرصه تربیت معلم</w:t>
      </w: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، </w:t>
      </w: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دانشگاه فرهنگیان بر اساس رسالت و ماموریت های خود و با هدف از انتشار دستاوردهای علمی ، پژوهشی صاحب نظران و پژوهشگران در این عرصه به شرح زیر حمایت می نماید:</w:t>
      </w: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از علاقه مندان و صاحبان آثار علمی دعوت می شود ضمن در نظر گرفتن بخشنامه " مراحل چاپ اثر در دانشگاه فرهنگیان" ( در پورتال معاونت پژوهشی وفناوری قابل مشاهده است) از شرایط تصویب و داوری آثار مطلع گردیده و یک نسخه از اثر یا پیشنهاد خود برای چاپ را از طریق پست الکترونیک </w:t>
      </w:r>
      <w:hyperlink r:id="rId8" w:tgtFrame="_blank" w:history="1">
        <w:r w:rsidRPr="009B5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research@cfu.ac.ir</w:t>
        </w:r>
      </w:hyperlink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به انتشارات دانشگاه فرهنگیان ارسال نمایند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rtl/>
        </w:rPr>
        <w:t>شرایط عمومی پذیرش و نشر: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کتاب باید دیدگاهی نو در عرصه موضوعات مختلف تربیت معلم در بر داشته باشد .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محتوای تالیف یا ترجمه با تکیه بر روش ها و اصول علمی تهیه شده باشد . (کتاب هایی که به صورت برداشت مستقیم از چند کتاب ترجمه یا تالیفی دیگر تهیه شده باشند، پذیرفته نخواهند شد)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انتشارات دانشگاه هر نوع اثر علمی و تحقیقی در زمینه تربیت معلم را که مرتبط با اولویت های موضوعی مورد نیاز باشد از صاحب نظران داخل و خارج دانشگاه برای بررسی و چاپ می پذیرد.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پیشنهادهای اعضای هیات علمی و مدرسان ( و همچنین پیشنهادهای مشترک اعضای هیات علمی و مدرسان دانشگاه فرهنگیان با اعضای هیات علمی سایر دانشگاه ها ) برای چاپ در اولویت قرار دارد .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 xml:space="preserve">دانشگاه فرهنگیان به عنوان یک دانشگاه با رویکرد تربیتی و فرهنگی ، انتشار آثار و بینش های تاثیر گذار را برای تربیت معلم در طراز نظام جمهوری اسلامی در اولویت قرار می دهد . 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آثاری که برای تجدید چاپ ارائه می شوند باید علاوه بر مرتبط بودن با نیازهای دانشگاه ، همراه با تغییرات اساسی نسبت به چاپ های قبلی باشند .( ضمنا رعایت حقوق مولف ویا ناشر می بایست حتما در نظر گرفته شود )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درخواست ها می توانند همراه با محتوای آماده چاپ یا خلاصه پیشنهاده متقاضی ( مشتمل بر عنوان کتاب ، ضرورت و اهمیت آن با توجه به اولویت های موضوعی و عناوین فصل های مورد نظر مولف و در صورت ترجمه حداقل ده صفحه ترجمه شده از کتاب ) برای بررسی و چاپ ارائه نمایند .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پیشنهاد برای تدوین کتاب درسی بر اساس سرفصل های دروس در رشته های آموزشی (مصوب شورای دانشگاه ) در اولویت چاپ قرار دارد .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انتشارات دانشگاه نسبت به سفارش تالیف به صاحب نظران با توجه به نیازهای دانشگاه اقدام خواهد نمود .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دانشگاه درخواست های متقاضیان را بر اساس اولویت های موجود با درجه بندی علمی در دو سطح علمی - تخصصی و علمی - ترویجی دریافت و منتشر می سازد . در گروه علمی - تخصصی آثار نظرورزانه و همچنین مرتبط با نیازهای استادان تربیت معلم و تولید علم ناظر بر سیاستگذاری و تصمیم گیری مورد توجه قرار می گیرد. در گروه علمی - ترویجی آثار کاربردی مرتبط با نیازهای دانشجو_معلمان ، معلمان و آثار کمک آموزشی در اولویت خواهد بود</w:t>
      </w: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.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 xml:space="preserve">پس از تصویب نهایی و متناسب با ضوابط انتشارات با مولفان و مترجمان قرارداد چاپ تنظیم می شود . 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آثار اعضای هیئت علمی و مدرسان دانشگاه همرا با دانشجو_ معلم در اولویت چاپ قرار می گیرد.</w:t>
      </w:r>
    </w:p>
    <w:p w:rsidR="009B5AA4" w:rsidRPr="009B5AA4" w:rsidRDefault="009B5AA4" w:rsidP="009B5AA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sz w:val="24"/>
          <w:szCs w:val="24"/>
          <w:rtl/>
        </w:rPr>
        <w:t>کتاب های دیجیتال با توجه به مقرون به صرفه بودن و گسترش و توسعه در بین دانشجو_ از معلمان از اولویت برای نشر برخوردار است.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rtl/>
        </w:rPr>
        <w:t>الف ) قلمرو نشر در دانشگاه :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1 ) تولید منابع و محتوای علمی – آموزشی برای دانشجویان، متناسب با عنوان و سرفصل دروس دوره های تحصیلی دانشگاه.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2 ) تولید محتوای علمی نظرورزانه در خصوص تربیت معلم و نیازهای استادان دانشگاه. 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3 ) تولید محتوای علمی آموزشی در جهت نیازهای معلمان در رشته و دوره های مختلف تحصیلی.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4 ) تولید محتوای علمی نظرورزانه برای نظام کلان آموزش و پرورش با هدف تاثیر گذاری بر منابع انسانی. 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rtl/>
        </w:rPr>
        <w:t>ب ) اولویت های موضوعی :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1 )کتابهای درسی مورد نیاز دانشجویان در رشته های مختلف 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2 ) کتابهای آموزشی مورد نیاز معلمان در رشته های مختلف.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3 )تحول و نوآوری در تربیت معلم و توانمند سازی معلمان.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4 ) آموزش رشته های علمی در موضوعات مختلف (با تکیه بر آموزش در تربیت معلم و دانشگاه ).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5 ) اصول و مبانی تربیت معلم اسلامی.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6 ) تاریخ و فلسفه تربیت معلم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7 ) مدیریت و رهبری دانشگاهی ( با تکیه بر تربیت معلم ).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8) تربیت معلم تطبیقی و کاربردی 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9 ) آینده پژوهی و به گزینی در تربیت معلم و توانمند سازی منابع انسانی.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10)برنامه درسی تربیت معلم.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11 ) محتوای آموزشی و کمک آموزشی برحسب جدول دروس تربیت معلم ( پاسخگویی به نیاز دانشجو معلمان ).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12 ) استاندارد سازی دانشگاه فرهنگیان.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13 )توانمند سازی نیروی انسانی ( با تکیه برآموزش و پرورش ).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14 ) تجربه های بومی و جهانی در عرصه تربیت معلم.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15 ) کارورزی و تمرین معلمی.</w:t>
      </w:r>
    </w:p>
    <w:p w:rsidR="009B5AA4" w:rsidRPr="009B5AA4" w:rsidRDefault="009B5AA4" w:rsidP="009B5A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16) محتوای مربوط به حوزه روش ها ، رویکردها، تحولات در برنامه ها و آموزش دوره های مختلف تحصیلی در آموزش وپرورش ایران وجهان .</w:t>
      </w:r>
    </w:p>
    <w:p w:rsidR="004B10D1" w:rsidRDefault="009B5AA4" w:rsidP="009B5AA4">
      <w:pPr>
        <w:bidi/>
        <w:jc w:val="both"/>
      </w:pPr>
      <w:r w:rsidRPr="009B5AA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16 ) سایر موضوعات با پیشنهاد و تصویب کمیسیون تخصصی نشر</w:t>
      </w:r>
    </w:p>
    <w:sectPr w:rsidR="004B1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A7C6C"/>
    <w:multiLevelType w:val="multilevel"/>
    <w:tmpl w:val="05F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A4"/>
    <w:rsid w:val="004B10D1"/>
    <w:rsid w:val="009B5AA4"/>
    <w:rsid w:val="00C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0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6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6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6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9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97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02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1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u.ac.ir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-tab.cfu.ac.ir/file/28/attach201410228445770048844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saraeiyeh</dc:creator>
  <cp:lastModifiedBy>saraeiyeh</cp:lastModifiedBy>
  <cp:revision>1</cp:revision>
  <dcterms:created xsi:type="dcterms:W3CDTF">2015-04-18T04:27:00Z</dcterms:created>
  <dcterms:modified xsi:type="dcterms:W3CDTF">2015-04-18T07:01:00Z</dcterms:modified>
</cp:coreProperties>
</file>