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12" w:rsidRDefault="008D0012" w:rsidP="00AA3446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BA7F5" wp14:editId="38E71302">
                <wp:simplePos x="0" y="0"/>
                <wp:positionH relativeFrom="column">
                  <wp:posOffset>-352425</wp:posOffset>
                </wp:positionH>
                <wp:positionV relativeFrom="paragraph">
                  <wp:posOffset>-300355</wp:posOffset>
                </wp:positionV>
                <wp:extent cx="1733550" cy="5143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12C" w:rsidRPr="008D0012" w:rsidRDefault="008D0012" w:rsidP="001D412C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8D001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تاریخ: 27/04/1395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7BA7F5" id="Oval 1" o:spid="_x0000_s1026" style="position:absolute;left:0;text-align:left;margin-left:-27.75pt;margin-top:-23.65pt;width:13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1D412C" w:rsidRPr="008D0012" w:rsidRDefault="008D0012" w:rsidP="001D412C">
                      <w:pPr>
                        <w:jc w:val="center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8D0012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تاریخ: 27/04/1395</w:t>
                      </w:r>
                    </w:p>
                  </w:txbxContent>
                </v:textbox>
              </v:oval>
            </w:pict>
          </mc:Fallback>
        </mc:AlternateContent>
      </w:r>
    </w:p>
    <w:p w:rsidR="009C624C" w:rsidRPr="009C624C" w:rsidRDefault="009C624C" w:rsidP="0074604A">
      <w:pPr>
        <w:jc w:val="both"/>
        <w:rPr>
          <w:rFonts w:cs="B Zar" w:hint="cs"/>
          <w:b/>
          <w:bCs/>
          <w:sz w:val="28"/>
          <w:szCs w:val="28"/>
          <w:rtl/>
        </w:rPr>
      </w:pPr>
      <w:r w:rsidRPr="009C624C">
        <w:rPr>
          <w:rFonts w:cs="B Zar" w:hint="cs"/>
          <w:b/>
          <w:bCs/>
          <w:sz w:val="28"/>
          <w:szCs w:val="28"/>
          <w:rtl/>
        </w:rPr>
        <w:t xml:space="preserve">گزارش </w:t>
      </w:r>
      <w:r w:rsidR="0074604A">
        <w:rPr>
          <w:rFonts w:cs="B Zar" w:hint="cs"/>
          <w:b/>
          <w:bCs/>
          <w:sz w:val="28"/>
          <w:szCs w:val="28"/>
          <w:rtl/>
        </w:rPr>
        <w:t>برگزاری جشنواره دانشجوی نمونه منتشر شد</w:t>
      </w:r>
      <w:bookmarkStart w:id="0" w:name="_GoBack"/>
      <w:bookmarkEnd w:id="0"/>
    </w:p>
    <w:p w:rsidR="009C624C" w:rsidRPr="00FF6F74" w:rsidRDefault="009C624C" w:rsidP="009C624C">
      <w:pPr>
        <w:jc w:val="center"/>
        <w:rPr>
          <w:rFonts w:cs="B Zar"/>
          <w:sz w:val="24"/>
          <w:szCs w:val="24"/>
          <w:rtl/>
        </w:rPr>
      </w:pPr>
      <w:r w:rsidRPr="00FF6F74"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 xml:space="preserve">جدول(1) 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 xml:space="preserve"> </w:t>
      </w:r>
      <w:r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 xml:space="preserve">دانشجومعلمان شرکت‌کننده 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>بر</w:t>
      </w:r>
      <w:r w:rsidRPr="00FF6F74">
        <w:rPr>
          <w:rFonts w:ascii="Calibri Light" w:eastAsia="Times New Roman" w:hAnsi="Calibri Light" w:cs="B Zar"/>
          <w:b/>
          <w:bCs/>
          <w:color w:val="2E74B5"/>
          <w:sz w:val="24"/>
          <w:szCs w:val="24"/>
          <w:rtl/>
        </w:rPr>
        <w:t xml:space="preserve"> 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>اساس</w:t>
      </w:r>
      <w:r w:rsidRPr="00FF6F74">
        <w:rPr>
          <w:rFonts w:ascii="Calibri Light" w:eastAsia="Times New Roman" w:hAnsi="Calibri Light" w:cs="B Zar"/>
          <w:b/>
          <w:bCs/>
          <w:color w:val="2E74B5"/>
          <w:sz w:val="24"/>
          <w:szCs w:val="24"/>
          <w:rtl/>
        </w:rPr>
        <w:t xml:space="preserve"> 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>جنس</w:t>
      </w:r>
      <w:r w:rsidRPr="00FF6F74"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>ی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>ت</w:t>
      </w:r>
      <w:r w:rsidRPr="00FF6F74">
        <w:rPr>
          <w:rFonts w:cs="B Zar" w:hint="cs"/>
          <w:b/>
          <w:bCs/>
          <w:sz w:val="24"/>
          <w:szCs w:val="24"/>
          <w:rtl/>
        </w:rPr>
        <w:t xml:space="preserve">                                           </w:t>
      </w:r>
    </w:p>
    <w:tbl>
      <w:tblPr>
        <w:tblStyle w:val="TableGrid"/>
        <w:bidiVisual/>
        <w:tblW w:w="0" w:type="auto"/>
        <w:tblInd w:w="1815" w:type="dxa"/>
        <w:tblLook w:val="04A0" w:firstRow="1" w:lastRow="0" w:firstColumn="1" w:lastColumn="0" w:noHBand="0" w:noVBand="1"/>
      </w:tblPr>
      <w:tblGrid>
        <w:gridCol w:w="2126"/>
        <w:gridCol w:w="1559"/>
        <w:gridCol w:w="1701"/>
      </w:tblGrid>
      <w:tr w:rsidR="009C624C" w:rsidRPr="00FF6F74" w:rsidTr="00A417B2">
        <w:tc>
          <w:tcPr>
            <w:tcW w:w="2126" w:type="dxa"/>
            <w:tcBorders>
              <w:tr2bl w:val="single" w:sz="4" w:space="0" w:color="auto"/>
            </w:tcBorders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دختر</w:t>
            </w:r>
          </w:p>
        </w:tc>
        <w:tc>
          <w:tcPr>
            <w:tcW w:w="1701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پسر</w:t>
            </w:r>
          </w:p>
        </w:tc>
      </w:tr>
      <w:tr w:rsidR="009C624C" w:rsidRPr="00FF6F74" w:rsidTr="00A417B2">
        <w:tc>
          <w:tcPr>
            <w:tcW w:w="2126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دانشجومعلم نمونه</w:t>
            </w:r>
          </w:p>
        </w:tc>
        <w:tc>
          <w:tcPr>
            <w:tcW w:w="1559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7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FF6F74">
              <w:rPr>
                <w:rFonts w:cs="B Zar" w:hint="cs"/>
                <w:sz w:val="24"/>
                <w:szCs w:val="24"/>
                <w:rtl/>
              </w:rPr>
              <w:t xml:space="preserve"> نفر</w:t>
            </w:r>
          </w:p>
        </w:tc>
        <w:tc>
          <w:tcPr>
            <w:tcW w:w="1701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5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Pr="00FF6F74">
              <w:rPr>
                <w:rFonts w:cs="B Zar" w:hint="cs"/>
                <w:sz w:val="24"/>
                <w:szCs w:val="24"/>
                <w:rtl/>
              </w:rPr>
              <w:t xml:space="preserve"> نفر</w:t>
            </w:r>
          </w:p>
        </w:tc>
      </w:tr>
      <w:tr w:rsidR="009C624C" w:rsidRPr="00FF6F74" w:rsidTr="00A417B2">
        <w:tc>
          <w:tcPr>
            <w:tcW w:w="2126" w:type="dxa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3260" w:type="dxa"/>
            <w:gridSpan w:val="2"/>
          </w:tcPr>
          <w:p w:rsidR="009C624C" w:rsidRPr="00FF6F74" w:rsidRDefault="009C624C" w:rsidP="00A417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F6F74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36</w:t>
            </w:r>
            <w:r w:rsidRPr="00FF6F74">
              <w:rPr>
                <w:rFonts w:cs="B Zar" w:hint="cs"/>
                <w:sz w:val="24"/>
                <w:szCs w:val="24"/>
                <w:rtl/>
              </w:rPr>
              <w:t xml:space="preserve"> نفر</w:t>
            </w:r>
          </w:p>
        </w:tc>
      </w:tr>
    </w:tbl>
    <w:p w:rsidR="009C624C" w:rsidRDefault="009C624C" w:rsidP="009C624C">
      <w:pPr>
        <w:pStyle w:val="ListParagraph"/>
        <w:jc w:val="both"/>
        <w:rPr>
          <w:rFonts w:cs="B Zar"/>
          <w:sz w:val="24"/>
          <w:szCs w:val="24"/>
        </w:rPr>
      </w:pPr>
    </w:p>
    <w:p w:rsidR="009C624C" w:rsidRPr="006436AD" w:rsidRDefault="009C624C" w:rsidP="009C624C">
      <w:pPr>
        <w:pStyle w:val="ListParagraph"/>
        <w:numPr>
          <w:ilvl w:val="0"/>
          <w:numId w:val="3"/>
        </w:num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دانشجومعلمان در جشنواره دانشجوی نمونه از  59 پردیس و مرکز  ثبت نام کرده‌اند.</w:t>
      </w:r>
    </w:p>
    <w:p w:rsidR="009C624C" w:rsidRDefault="009C624C" w:rsidP="009C624C">
      <w:pPr>
        <w:pStyle w:val="ListParagraph"/>
        <w:numPr>
          <w:ilvl w:val="0"/>
          <w:numId w:val="3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تعداد کل دانشجومعلمانی که در جشنواره دانشجوی نمونه ثبت نام کرده‌اند، 136 دانشجومعلم است که از این تعداد 77 نفر دختر و 59 نفر پسر هستند.</w:t>
      </w:r>
    </w:p>
    <w:p w:rsidR="009C624C" w:rsidRDefault="009C624C" w:rsidP="009C624C">
      <w:pPr>
        <w:jc w:val="center"/>
        <w:rPr>
          <w:rFonts w:cs="B Zar"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4AE343DC" wp14:editId="0BAF31AF">
            <wp:extent cx="2305050" cy="18288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624C" w:rsidRPr="00FF6F74" w:rsidRDefault="009C624C" w:rsidP="009C624C">
      <w:pPr>
        <w:jc w:val="center"/>
        <w:rPr>
          <w:rFonts w:cs="B Zar"/>
          <w:sz w:val="24"/>
          <w:szCs w:val="24"/>
          <w:rtl/>
        </w:rPr>
      </w:pPr>
      <w:r w:rsidRPr="00FF6F74"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>جدول(</w:t>
      </w:r>
      <w:r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>2) تعداد دانشجومعلمان شرکت‌کننده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 xml:space="preserve"> بر</w:t>
      </w:r>
      <w:r w:rsidRPr="00FF6F74">
        <w:rPr>
          <w:rFonts w:ascii="Calibri Light" w:eastAsia="Times New Roman" w:hAnsi="Calibri Light" w:cs="B Zar"/>
          <w:b/>
          <w:bCs/>
          <w:color w:val="2E74B5"/>
          <w:sz w:val="24"/>
          <w:szCs w:val="24"/>
          <w:rtl/>
        </w:rPr>
        <w:t xml:space="preserve"> </w:t>
      </w:r>
      <w:r w:rsidRPr="00FF6F74">
        <w:rPr>
          <w:rFonts w:ascii="Calibri Light" w:eastAsia="Times New Roman" w:hAnsi="Calibri Light" w:cs="B Zar" w:hint="eastAsia"/>
          <w:b/>
          <w:bCs/>
          <w:color w:val="2E74B5"/>
          <w:sz w:val="24"/>
          <w:szCs w:val="24"/>
          <w:rtl/>
        </w:rPr>
        <w:t>اساس</w:t>
      </w:r>
      <w:r w:rsidRPr="00FF6F74">
        <w:rPr>
          <w:rFonts w:ascii="Calibri Light" w:eastAsia="Times New Roman" w:hAnsi="Calibri Light" w:cs="B Zar"/>
          <w:b/>
          <w:bCs/>
          <w:color w:val="2E74B5"/>
          <w:sz w:val="24"/>
          <w:szCs w:val="24"/>
          <w:rtl/>
        </w:rPr>
        <w:t xml:space="preserve"> </w:t>
      </w:r>
      <w:r>
        <w:rPr>
          <w:rFonts w:ascii="Calibri Light" w:eastAsia="Times New Roman" w:hAnsi="Calibri Light" w:cs="B Zar" w:hint="cs"/>
          <w:b/>
          <w:bCs/>
          <w:color w:val="2E74B5"/>
          <w:sz w:val="24"/>
          <w:szCs w:val="24"/>
          <w:rtl/>
        </w:rPr>
        <w:t>استان محل تحصیل</w:t>
      </w:r>
    </w:p>
    <w:tbl>
      <w:tblPr>
        <w:bidiVisual/>
        <w:tblW w:w="8773" w:type="dxa"/>
        <w:jc w:val="center"/>
        <w:tblLook w:val="04A0" w:firstRow="1" w:lastRow="0" w:firstColumn="1" w:lastColumn="0" w:noHBand="0" w:noVBand="1"/>
      </w:tblPr>
      <w:tblGrid>
        <w:gridCol w:w="820"/>
        <w:gridCol w:w="2640"/>
        <w:gridCol w:w="1354"/>
        <w:gridCol w:w="698"/>
        <w:gridCol w:w="1907"/>
        <w:gridCol w:w="1354"/>
      </w:tblGrid>
      <w:tr w:rsidR="009C624C" w:rsidRPr="007614D8" w:rsidTr="00A417B2">
        <w:trPr>
          <w:trHeight w:val="420"/>
          <w:jc w:val="center"/>
        </w:trPr>
        <w:tc>
          <w:tcPr>
            <w:tcW w:w="82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000000" w:fill="5F6F89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FFFFFF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2640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shd w:val="clear" w:color="000000" w:fill="5F6F89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FFFFF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 xml:space="preserve">استان </w:t>
            </w:r>
            <w:r w:rsidRPr="007614D8"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>محل تحصیل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5F6F89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  <w:rtl/>
              </w:rPr>
              <w:t>دانشجومعلم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5F6F89"/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FFFFFF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5F6F89"/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FFFFF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 xml:space="preserve">استان </w:t>
            </w:r>
            <w:r w:rsidRPr="007614D8">
              <w:rPr>
                <w:rFonts w:ascii="Arial" w:eastAsia="Times New Roman" w:hAnsi="Arial" w:cs="B Zar" w:hint="cs"/>
                <w:color w:val="FFFFFF"/>
                <w:sz w:val="24"/>
                <w:szCs w:val="24"/>
                <w:rtl/>
              </w:rPr>
              <w:t>محل تحصیل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5F6F89"/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  <w:rtl/>
              </w:rPr>
              <w:t>دانشجومعلم</w:t>
            </w:r>
          </w:p>
        </w:tc>
      </w:tr>
      <w:tr w:rsidR="009C624C" w:rsidRPr="007614D8" w:rsidTr="00A417B2">
        <w:trPr>
          <w:trHeight w:val="26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  <w:rtl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خراسان رضوي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کهگيلويه و بويراحمد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9C624C" w:rsidRPr="007614D8" w:rsidTr="00A417B2">
        <w:trPr>
          <w:trHeight w:val="1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قم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همدان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9C624C" w:rsidRPr="007614D8" w:rsidTr="00A417B2">
        <w:trPr>
          <w:trHeight w:val="28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>چهارمحال و بختياري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ايلام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9C624C" w:rsidRPr="007614D8" w:rsidTr="00A417B2">
        <w:trPr>
          <w:trHeight w:val="163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>اردبيل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>کرمان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9C624C" w:rsidRPr="007614D8" w:rsidTr="00A417B2">
        <w:trPr>
          <w:trHeight w:val="16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مرکزي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گلستان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9C624C" w:rsidRPr="007614D8" w:rsidTr="00A417B2">
        <w:trPr>
          <w:trHeight w:val="18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يزد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گيلان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9C624C" w:rsidRPr="007614D8" w:rsidTr="00A417B2">
        <w:trPr>
          <w:trHeight w:val="20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آذربايجان غربي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بوشهر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2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اصفهان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خراسان شمالي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23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خوزستان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سيستان و بلوچستان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113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>فارس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قزوين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2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خراسان جنوبي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>کردستان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13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سمنان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کرمانشاه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9C624C" w:rsidRPr="007614D8" w:rsidTr="00A417B2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  <w:rtl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مازندران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آذربايجان شرقي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9C624C" w:rsidRPr="007614D8" w:rsidTr="00A417B2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هرمزگان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زنجان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9C624C" w:rsidRPr="007614D8" w:rsidTr="00A417B2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تهران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7614D8" w:rsidRDefault="009C624C" w:rsidP="00A417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rPr>
                <w:rFonts w:ascii="Arial" w:eastAsia="Times New Roman" w:hAnsi="Arial" w:cs="B Zar"/>
                <w:color w:val="333333"/>
                <w:sz w:val="24"/>
                <w:szCs w:val="24"/>
              </w:rPr>
            </w:pPr>
            <w:r w:rsidRPr="007614D8">
              <w:rPr>
                <w:rFonts w:ascii="Arial" w:eastAsia="Times New Roman" w:hAnsi="Arial" w:cs="B Zar" w:hint="cs"/>
                <w:color w:val="333333"/>
                <w:sz w:val="24"/>
                <w:szCs w:val="24"/>
                <w:rtl/>
              </w:rPr>
              <w:t xml:space="preserve"> البرز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4C" w:rsidRPr="007614D8" w:rsidRDefault="009C624C" w:rsidP="00A417B2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FF0000"/>
                <w:sz w:val="28"/>
                <w:szCs w:val="28"/>
                <w:rtl/>
              </w:rPr>
            </w:pPr>
            <w:r w:rsidRPr="007614D8">
              <w:rPr>
                <w:rFonts w:ascii="Arial" w:eastAsia="Times New Roman" w:hAnsi="Arial" w:cs="B Zar" w:hint="cs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9C624C" w:rsidRPr="002A636C" w:rsidRDefault="009C624C" w:rsidP="009C624C">
      <w:pPr>
        <w:pStyle w:val="ListParagraph"/>
        <w:numPr>
          <w:ilvl w:val="0"/>
          <w:numId w:val="3"/>
        </w:num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تعداد دانشجومعلمانی که در این جشنواره ثبت نام کرده‌اند، به ترتیب فراوانی شرکت کننده در استان محل تحصیل، در جدول بالا آورده شده است. </w:t>
      </w:r>
    </w:p>
    <w:p w:rsidR="009C624C" w:rsidRPr="00316F37" w:rsidRDefault="009C624C" w:rsidP="008A66FA">
      <w:pPr>
        <w:jc w:val="both"/>
        <w:rPr>
          <w:rFonts w:cs="B Zar"/>
          <w:sz w:val="28"/>
          <w:szCs w:val="28"/>
        </w:rPr>
      </w:pPr>
    </w:p>
    <w:sectPr w:rsidR="009C624C" w:rsidRPr="00316F37" w:rsidSect="008D0012">
      <w:pgSz w:w="11906" w:h="16838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315"/>
    <w:multiLevelType w:val="hybridMultilevel"/>
    <w:tmpl w:val="30B60B9C"/>
    <w:lvl w:ilvl="0" w:tplc="E18414C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715C50"/>
    <w:multiLevelType w:val="hybridMultilevel"/>
    <w:tmpl w:val="F766A43A"/>
    <w:lvl w:ilvl="0" w:tplc="4274AB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469EC"/>
    <w:multiLevelType w:val="hybridMultilevel"/>
    <w:tmpl w:val="67EA1A26"/>
    <w:lvl w:ilvl="0" w:tplc="5290D7FC">
      <w:start w:val="13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91"/>
    <w:rsid w:val="000C58B4"/>
    <w:rsid w:val="000E56FC"/>
    <w:rsid w:val="00126FB9"/>
    <w:rsid w:val="00133C3C"/>
    <w:rsid w:val="001C2B85"/>
    <w:rsid w:val="001C385B"/>
    <w:rsid w:val="001D412C"/>
    <w:rsid w:val="002706DC"/>
    <w:rsid w:val="00293864"/>
    <w:rsid w:val="00316F37"/>
    <w:rsid w:val="003E7061"/>
    <w:rsid w:val="00427791"/>
    <w:rsid w:val="00496CCE"/>
    <w:rsid w:val="004B1A73"/>
    <w:rsid w:val="004B3C11"/>
    <w:rsid w:val="004B7A11"/>
    <w:rsid w:val="00545AB9"/>
    <w:rsid w:val="005F6C5E"/>
    <w:rsid w:val="0061083B"/>
    <w:rsid w:val="006C322C"/>
    <w:rsid w:val="00717F97"/>
    <w:rsid w:val="0074604A"/>
    <w:rsid w:val="007E34B3"/>
    <w:rsid w:val="00830416"/>
    <w:rsid w:val="00876148"/>
    <w:rsid w:val="008A66FA"/>
    <w:rsid w:val="008A7736"/>
    <w:rsid w:val="008D0012"/>
    <w:rsid w:val="008E5EA8"/>
    <w:rsid w:val="00987F78"/>
    <w:rsid w:val="009B4ECE"/>
    <w:rsid w:val="009C624C"/>
    <w:rsid w:val="00AA3446"/>
    <w:rsid w:val="00AA5534"/>
    <w:rsid w:val="00AB6D94"/>
    <w:rsid w:val="00B02127"/>
    <w:rsid w:val="00B3339B"/>
    <w:rsid w:val="00BC7FC7"/>
    <w:rsid w:val="00C14625"/>
    <w:rsid w:val="00C51237"/>
    <w:rsid w:val="00DB4AA8"/>
    <w:rsid w:val="00DB60F6"/>
    <w:rsid w:val="00E14DD0"/>
    <w:rsid w:val="00E45F4F"/>
    <w:rsid w:val="00F42844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&#1583;&#1575;&#1606;&#1588;&#1580;&#1608;&#1740;%20&#1606;&#1605;&#1608;&#1606;&#1607;\&#1601;&#1575;&#1740;&#1604;%20&#1585;&#1588;&#1578;&#1607;%20&#1608;%20&#1711;&#1585;&#1608;&#1607;%20&#1583;&#1575;&#1606;&#1588;&#1580;&#1608;&#1740;%20&#1606;&#1605;&#1608;&#1606;&#1607;%20&#1608;%20&#1575;&#1587;&#1605;%20&#1662;&#1585;&#1583;&#1740;&#1587;%20&#1608;%20&#1605;&#1585;&#1705;&#15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دانشجومعلم نمونه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Sheet7!$B$4</c:f>
              <c:strCache>
                <c:ptCount val="1"/>
                <c:pt idx="0">
                  <c:v>دانشجومعلم نمونه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explosion val="2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Lbls>
            <c:dLbl>
              <c:idx val="0"/>
              <c:tx>
                <c:rich>
                  <a:bodyPr rot="0" spcFirstLastPara="1" vertOverflow="clip" horzOverflow="clip" vert="horz" wrap="square" lIns="1440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B Titr" panose="00000700000000000000" pitchFamily="2" charset="-78"/>
                      </a:defRPr>
                    </a:pPr>
                    <a:fld id="{24AC1A14-8C12-4A3E-BB44-87DDB3556A05}" type="CATEGORYNAME">
                      <a:rPr lang="fa-IR">
                        <a:cs typeface="B Titr" panose="00000700000000000000" pitchFamily="2" charset="-78"/>
                      </a:rPr>
                      <a:pPr>
                        <a:defRPr sz="1000" b="0" i="0" u="none" strike="noStrike" kern="1200" baseline="0">
                          <a:solidFill>
                            <a:schemeClr val="accent1"/>
                          </a:solidFill>
                          <a:effectLst/>
                          <a:latin typeface="+mn-lt"/>
                          <a:ea typeface="+mn-ea"/>
                          <a:cs typeface="B Titr" panose="00000700000000000000" pitchFamily="2" charset="-78"/>
                        </a:defRPr>
                      </a:pPr>
                      <a:t>[CATEGORY NAME]</a:t>
                    </a:fld>
                    <a:r>
                      <a:rPr lang="fa-IR" baseline="0">
                        <a:cs typeface="B Titr" panose="00000700000000000000" pitchFamily="2" charset="-78"/>
                      </a:rPr>
                      <a:t>
</a:t>
                    </a:r>
                    <a:fld id="{9EFCA414-BBB0-494F-916A-D03F3937B995}" type="PERCENTAGE">
                      <a:rPr lang="fa-IR" baseline="0">
                        <a:cs typeface="B Titr" panose="00000700000000000000" pitchFamily="2" charset="-78"/>
                      </a:rPr>
                      <a:pPr>
                        <a:defRPr sz="1000" b="0" i="0" u="none" strike="noStrike" kern="1200" baseline="0">
                          <a:solidFill>
                            <a:schemeClr val="accent1"/>
                          </a:solidFill>
                          <a:effectLst/>
                          <a:latin typeface="+mn-lt"/>
                          <a:ea typeface="+mn-ea"/>
                          <a:cs typeface="B Titr" panose="00000700000000000000" pitchFamily="2" charset="-78"/>
                        </a:defRPr>
                      </a:pPr>
                      <a:t>[PERCENTAGE]</a:t>
                    </a:fld>
                    <a:endParaRPr lang="fa-IR" baseline="0">
                      <a:cs typeface="B Titr" panose="00000700000000000000" pitchFamily="2" charset="-78"/>
                    </a:endParaRP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1421478565179352"/>
                  <c:y val="1.933647182991014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1440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B Titr" panose="00000700000000000000" pitchFamily="2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B Zar" panose="00000400000000000000" pitchFamily="2" charset="-78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Sheet7!$C$3:$D$3</c:f>
              <c:strCache>
                <c:ptCount val="2"/>
                <c:pt idx="0">
                  <c:v>دختر</c:v>
                </c:pt>
                <c:pt idx="1">
                  <c:v>پسر</c:v>
                </c:pt>
              </c:strCache>
            </c:strRef>
          </c:cat>
          <c:val>
            <c:numRef>
              <c:f>Sheet7!$C$4:$D$4</c:f>
              <c:numCache>
                <c:formatCode>General</c:formatCode>
                <c:ptCount val="2"/>
                <c:pt idx="0">
                  <c:v>77</c:v>
                </c:pt>
                <c:pt idx="1">
                  <c:v>59</c:v>
                </c:pt>
              </c:numCache>
            </c:numRef>
          </c:val>
        </c:ser>
        <c:ser>
          <c:idx val="1"/>
          <c:order val="1"/>
          <c:tx>
            <c:strRef>
              <c:f>Sheet7!$B$5</c:f>
              <c:strCache>
                <c:ptCount val="1"/>
                <c:pt idx="0">
                  <c:v>جمع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Sheet7!$C$3:$D$3</c:f>
              <c:strCache>
                <c:ptCount val="2"/>
                <c:pt idx="0">
                  <c:v>دختر</c:v>
                </c:pt>
                <c:pt idx="1">
                  <c:v>پسر</c:v>
                </c:pt>
              </c:strCache>
            </c:strRef>
          </c:cat>
          <c:val>
            <c:numRef>
              <c:f>Sheet7!$C$5:$D$5</c:f>
              <c:numCache>
                <c:formatCode>General</c:formatCode>
                <c:ptCount val="2"/>
                <c:pt idx="0">
                  <c:v>136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mojgan karimi</dc:creator>
  <cp:lastModifiedBy>mmosavi</cp:lastModifiedBy>
  <cp:revision>2</cp:revision>
  <cp:lastPrinted>2016-07-19T07:33:00Z</cp:lastPrinted>
  <dcterms:created xsi:type="dcterms:W3CDTF">2016-07-19T10:47:00Z</dcterms:created>
  <dcterms:modified xsi:type="dcterms:W3CDTF">2016-07-19T10:47:00Z</dcterms:modified>
</cp:coreProperties>
</file>