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3F" w:rsidRDefault="00190C3F" w:rsidP="00190C3F">
      <w:pPr>
        <w:bidi/>
        <w:rPr>
          <w:rFonts w:cs="B Mitra"/>
          <w:sz w:val="28"/>
          <w:szCs w:val="28"/>
          <w:rtl/>
          <w:lang w:bidi="fa-IR"/>
        </w:rPr>
      </w:pPr>
    </w:p>
    <w:p w:rsidR="00F11253" w:rsidRDefault="00F11253" w:rsidP="00F11253">
      <w:pPr>
        <w:bidi/>
        <w:rPr>
          <w:rFonts w:cs="B Mitra"/>
          <w:sz w:val="28"/>
          <w:szCs w:val="28"/>
          <w:rtl/>
          <w:lang w:bidi="fa-IR"/>
        </w:rPr>
      </w:pPr>
    </w:p>
    <w:p w:rsidR="00190C3F" w:rsidRDefault="00190C3F" w:rsidP="00190C3F">
      <w:pPr>
        <w:bidi/>
        <w:rPr>
          <w:rFonts w:cs="B Mitra"/>
          <w:sz w:val="28"/>
          <w:szCs w:val="28"/>
          <w:rtl/>
          <w:lang w:bidi="fa-IR"/>
        </w:rPr>
      </w:pPr>
    </w:p>
    <w:p w:rsidR="00190C3F" w:rsidRDefault="00190C3F" w:rsidP="00190C3F">
      <w:pPr>
        <w:bidi/>
        <w:rPr>
          <w:rFonts w:cs="B Mitra"/>
          <w:sz w:val="28"/>
          <w:szCs w:val="28"/>
          <w:rtl/>
          <w:lang w:bidi="fa-IR"/>
        </w:rPr>
      </w:pPr>
    </w:p>
    <w:p w:rsidR="00190C3F" w:rsidRDefault="00190C3F" w:rsidP="00190C3F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5F6A70">
      <w:pPr>
        <w:bidi/>
        <w:rPr>
          <w:rFonts w:cs="B Mitra"/>
          <w:sz w:val="28"/>
          <w:szCs w:val="28"/>
          <w:rtl/>
          <w:lang w:bidi="fa-IR"/>
        </w:rPr>
      </w:pPr>
      <w:r w:rsidRPr="007F5CFC">
        <w:rPr>
          <w:rFonts w:cs="B Mitra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1F400B42" wp14:editId="76FCB432">
            <wp:simplePos x="0" y="0"/>
            <wp:positionH relativeFrom="margin">
              <wp:posOffset>2213024</wp:posOffset>
            </wp:positionH>
            <wp:positionV relativeFrom="margin">
              <wp:posOffset>-110531</wp:posOffset>
            </wp:positionV>
            <wp:extent cx="2080260" cy="2783205"/>
            <wp:effectExtent l="0" t="0" r="0" b="0"/>
            <wp:wrapSquare wrapText="bothSides"/>
            <wp:docPr id="1" name="Picture 1" descr="C:\Users\5770002247\Desktop\axe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70002247\Desktop\axe\آرم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0C709A" w:rsidP="007F5CFC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295D" wp14:editId="396CCEEB">
                <wp:simplePos x="0" y="0"/>
                <wp:positionH relativeFrom="margin">
                  <wp:align>center</wp:align>
                </wp:positionH>
                <wp:positionV relativeFrom="paragraph">
                  <wp:posOffset>124564</wp:posOffset>
                </wp:positionV>
                <wp:extent cx="4160017" cy="2019719"/>
                <wp:effectExtent l="57150" t="57150" r="50165" b="571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017" cy="2019719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CFC" w:rsidRPr="000C709A" w:rsidRDefault="007F5CFC" w:rsidP="007F5CFC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0C709A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دستورالعمل اجرایی</w:t>
                            </w:r>
                          </w:p>
                          <w:p w:rsidR="007F5CFC" w:rsidRPr="000C709A" w:rsidRDefault="000C709A" w:rsidP="000C709A">
                            <w:pPr>
                              <w:bidi/>
                              <w:jc w:val="center"/>
                              <w:rPr>
                                <w:rFonts w:cs="Cambri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ambri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"</w:t>
                            </w:r>
                            <w:r w:rsidR="007F5CFC" w:rsidRPr="000C709A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طرح خداقوت</w:t>
                            </w:r>
                            <w:r>
                              <w:rPr>
                                <w:rFonts w:cs="Cambri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"</w:t>
                            </w:r>
                          </w:p>
                          <w:p w:rsidR="007F5CFC" w:rsidRPr="000C709A" w:rsidRDefault="007F5CFC" w:rsidP="007F5CFC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0C709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به دانشجویان در موسم امتحانات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1295D" id="Rounded Rectangle 2" o:spid="_x0000_s1026" style="position:absolute;left:0;text-align:left;margin-left:0;margin-top:9.8pt;width:327.55pt;height:159.0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" fillcolor="white [3201]" strokecolor="#5b9bd5 [3204]" strokeweight="1pt">
                <v:stroke joinstyle="miter"/>
                <v:textbox>
                  <w:txbxContent>
                    <w:p w:rsidR="007F5CFC" w:rsidRPr="000C709A" w:rsidRDefault="007F5CFC" w:rsidP="007F5CFC">
                      <w:pPr>
                        <w:jc w:val="center"/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0C709A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دستورالعمل اجرایی</w:t>
                      </w:r>
                    </w:p>
                    <w:p w:rsidR="007F5CFC" w:rsidRPr="000C709A" w:rsidRDefault="000C709A" w:rsidP="000C709A">
                      <w:pPr>
                        <w:bidi/>
                        <w:jc w:val="center"/>
                        <w:rPr>
                          <w:rFonts w:cs="Cambria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Cambria" w:hint="cs"/>
                          <w:sz w:val="28"/>
                          <w:szCs w:val="28"/>
                          <w:rtl/>
                          <w:lang w:bidi="fa-IR"/>
                        </w:rPr>
                        <w:t>"</w:t>
                      </w:r>
                      <w:r w:rsidR="007F5CFC" w:rsidRPr="000C709A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طرح خداقوت</w:t>
                      </w:r>
                      <w:r>
                        <w:rPr>
                          <w:rFonts w:cs="Cambria" w:hint="cs"/>
                          <w:sz w:val="28"/>
                          <w:szCs w:val="28"/>
                          <w:rtl/>
                          <w:lang w:bidi="fa-IR"/>
                        </w:rPr>
                        <w:t>"</w:t>
                      </w:r>
                    </w:p>
                    <w:p w:rsidR="007F5CFC" w:rsidRPr="000C709A" w:rsidRDefault="007F5CFC" w:rsidP="007F5CFC">
                      <w:pPr>
                        <w:jc w:val="center"/>
                        <w:rPr>
                          <w:rFonts w:cs="B Titr" w:hint="cs"/>
                          <w:sz w:val="36"/>
                          <w:szCs w:val="36"/>
                          <w:lang w:bidi="fa-IR"/>
                        </w:rPr>
                      </w:pPr>
                      <w:r w:rsidRPr="000C709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به دانشجویان در موسم امتحانات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Pr="000C709A" w:rsidRDefault="007F5CFC" w:rsidP="000C709A">
      <w:pPr>
        <w:bidi/>
        <w:rPr>
          <w:rFonts w:cs="B Titr"/>
          <w:sz w:val="28"/>
          <w:szCs w:val="28"/>
          <w:rtl/>
          <w:lang w:bidi="fa-IR"/>
        </w:rPr>
      </w:pPr>
    </w:p>
    <w:p w:rsidR="007F5CFC" w:rsidRDefault="000C709A" w:rsidP="000C709A">
      <w:pPr>
        <w:bidi/>
        <w:ind w:left="-450"/>
        <w:jc w:val="center"/>
        <w:rPr>
          <w:rFonts w:cs="B Mitra"/>
          <w:sz w:val="28"/>
          <w:szCs w:val="28"/>
          <w:rtl/>
          <w:lang w:bidi="fa-IR"/>
        </w:rPr>
      </w:pPr>
      <w:r w:rsidRPr="000C709A">
        <w:rPr>
          <w:rFonts w:cs="B Titr" w:hint="cs"/>
          <w:sz w:val="28"/>
          <w:szCs w:val="28"/>
          <w:rtl/>
          <w:lang w:bidi="fa-IR"/>
        </w:rPr>
        <w:t>خرداد 97</w:t>
      </w: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7F5CFC" w:rsidRDefault="007F5CFC" w:rsidP="007F5CFC">
      <w:pPr>
        <w:bidi/>
        <w:rPr>
          <w:rFonts w:cs="B Mitra"/>
          <w:sz w:val="28"/>
          <w:szCs w:val="28"/>
          <w:rtl/>
          <w:lang w:bidi="fa-IR"/>
        </w:rPr>
      </w:pPr>
    </w:p>
    <w:p w:rsidR="000C709A" w:rsidRPr="000C709A" w:rsidRDefault="000C709A" w:rsidP="009F42FB">
      <w:pPr>
        <w:bidi/>
        <w:rPr>
          <w:rFonts w:cs="B Titr"/>
          <w:sz w:val="28"/>
          <w:szCs w:val="28"/>
          <w:rtl/>
          <w:lang w:bidi="fa-IR"/>
        </w:rPr>
      </w:pPr>
      <w:r w:rsidRPr="000C709A">
        <w:rPr>
          <w:rFonts w:cs="B Titr" w:hint="cs"/>
          <w:sz w:val="28"/>
          <w:szCs w:val="28"/>
          <w:rtl/>
          <w:lang w:bidi="fa-IR"/>
        </w:rPr>
        <w:lastRenderedPageBreak/>
        <w:t>مقدمه</w:t>
      </w:r>
    </w:p>
    <w:p w:rsidR="00190C3F" w:rsidRPr="000C709A" w:rsidRDefault="009F42FB" w:rsidP="000C709A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0C709A">
        <w:rPr>
          <w:rFonts w:cs="B Mitra" w:hint="cs"/>
          <w:sz w:val="28"/>
          <w:szCs w:val="28"/>
          <w:rtl/>
          <w:lang w:bidi="fa-IR"/>
        </w:rPr>
        <w:t>مطالبات تحصیلیِ زندگی دانشگاهی اغلب برای دانشجویان طاقت فرساست. دانشجومعلمان ممکن است دشو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اری‌</w:t>
      </w:r>
      <w:r w:rsidRPr="000C709A">
        <w:rPr>
          <w:rFonts w:cs="B Mitra" w:hint="cs"/>
          <w:sz w:val="28"/>
          <w:szCs w:val="28"/>
          <w:rtl/>
          <w:lang w:bidi="fa-IR"/>
        </w:rPr>
        <w:t>هایی را برای حصول استانداردهای تحصیلی برای دانش آموختگی تجربه کنند. عملکرد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 xml:space="preserve"> </w:t>
      </w:r>
      <w:r w:rsidRPr="000C709A">
        <w:rPr>
          <w:rFonts w:cs="B Mitra" w:hint="cs"/>
          <w:sz w:val="28"/>
          <w:szCs w:val="28"/>
          <w:rtl/>
          <w:lang w:bidi="fa-IR"/>
        </w:rPr>
        <w:t>تحصیلی ضعیف ممکن است به عواملی مثل: بی توجهی (غفلت) دانشجومعلما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ن در قبول مسئولیت تکالیف تحصیلی‌</w:t>
      </w:r>
      <w:r w:rsidRPr="000C709A">
        <w:rPr>
          <w:rFonts w:cs="B Mitra" w:hint="cs"/>
          <w:sz w:val="28"/>
          <w:szCs w:val="28"/>
          <w:rtl/>
          <w:lang w:bidi="fa-IR"/>
        </w:rPr>
        <w:t>شان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، مهارت تحصیلی ناکافی، دغدغه‌</w:t>
      </w:r>
      <w:r w:rsidRPr="000C709A">
        <w:rPr>
          <w:rFonts w:cs="B Mitra" w:hint="cs"/>
          <w:sz w:val="28"/>
          <w:szCs w:val="28"/>
          <w:rtl/>
          <w:lang w:bidi="fa-IR"/>
        </w:rPr>
        <w:t>های شخصی/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 xml:space="preserve"> </w:t>
      </w:r>
      <w:r w:rsidRPr="000C709A">
        <w:rPr>
          <w:rFonts w:cs="B Mitra" w:hint="cs"/>
          <w:sz w:val="28"/>
          <w:szCs w:val="28"/>
          <w:rtl/>
          <w:lang w:bidi="fa-IR"/>
        </w:rPr>
        <w:t>هیجانی و غیره نسبت داده شود. دانشجومعلمان ا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غلب می‌توانند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 با راهنمایی و ترغیب و تشویقِ اندک 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 xml:space="preserve">از سوی اساتید، مسئولین و مشاوران </w:t>
      </w:r>
      <w:r w:rsidRPr="000C709A">
        <w:rPr>
          <w:rFonts w:cs="B Mitra" w:hint="cs"/>
          <w:sz w:val="28"/>
          <w:szCs w:val="28"/>
          <w:rtl/>
          <w:lang w:bidi="fa-IR"/>
        </w:rPr>
        <w:t>تغییر جهت داده و عملکرد موفقیت آمیزی را آغاز کنند.</w:t>
      </w:r>
    </w:p>
    <w:p w:rsidR="009F42FB" w:rsidRPr="000C709A" w:rsidRDefault="009F42FB" w:rsidP="000C709A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0C709A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طرح "خداقوت"</w:t>
      </w:r>
      <w:r w:rsidRPr="000C709A">
        <w:rPr>
          <w:rFonts w:cs="B Mitra" w:hint="cs"/>
          <w:sz w:val="28"/>
          <w:szCs w:val="28"/>
          <w:u w:val="single"/>
          <w:rtl/>
          <w:lang w:bidi="fa-IR"/>
        </w:rPr>
        <w:t xml:space="preserve"> به دانشجومعلمان در موسم امتحانات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 یک طرح مختصر ساختاریافته برای بهبود کارآمدی تحصیل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ی است. واضح است که یکی از دغدغه‌</w:t>
      </w:r>
      <w:r w:rsidRPr="000C709A">
        <w:rPr>
          <w:rFonts w:cs="B Mitra" w:hint="cs"/>
          <w:sz w:val="28"/>
          <w:szCs w:val="28"/>
          <w:rtl/>
          <w:lang w:bidi="fa-IR"/>
        </w:rPr>
        <w:t>های مهم دانشجومعلمان نزدیک شدن به تاریخ امتحانات و چگونگی تنظیم زمان مطالعه دروس به عقب افتاده است؛ به خصوص که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 xml:space="preserve"> بیشتر دانشجویان عادت دارند درس‌</w:t>
      </w:r>
      <w:r w:rsidRPr="000C709A">
        <w:rPr>
          <w:rFonts w:cs="B Mitra" w:hint="cs"/>
          <w:sz w:val="28"/>
          <w:szCs w:val="28"/>
          <w:rtl/>
          <w:lang w:bidi="fa-IR"/>
        </w:rPr>
        <w:t>ها را بر روی هم انباشته کنند و همه مطالب را در شب امتحان یادبگیرند. مدیریت زمان یک مهارت ضروری برای دانشجویان است که کمک موثری درکاهش استرس</w:t>
      </w:r>
      <w:r w:rsidR="0097646E">
        <w:rPr>
          <w:rFonts w:cs="B Mitra" w:hint="cs"/>
          <w:sz w:val="28"/>
          <w:szCs w:val="28"/>
          <w:rtl/>
          <w:lang w:bidi="fa-IR"/>
        </w:rPr>
        <w:t xml:space="preserve"> در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 زمان برگزاری امتحانات را دارد.</w:t>
      </w:r>
    </w:p>
    <w:p w:rsidR="007402D3" w:rsidRPr="000C709A" w:rsidRDefault="009F42FB" w:rsidP="0097646E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0C709A">
        <w:rPr>
          <w:rFonts w:cs="B Mitra" w:hint="cs"/>
          <w:sz w:val="28"/>
          <w:szCs w:val="28"/>
          <w:rtl/>
          <w:lang w:bidi="fa-IR"/>
        </w:rPr>
        <w:t>بدین منظور روانشناسان و مشاوران مراکز مشاوره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 xml:space="preserve"> و نیز همیاران با حضور در پردیس‌</w:t>
      </w:r>
      <w:r w:rsidRPr="000C709A">
        <w:rPr>
          <w:rFonts w:cs="B Mitra" w:hint="cs"/>
          <w:sz w:val="28"/>
          <w:szCs w:val="28"/>
          <w:rtl/>
          <w:lang w:bidi="fa-IR"/>
        </w:rPr>
        <w:t>ها و مرا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کز آموزشی، سراهای دانشجویی، محل‌های غذاخوری و سایرمحل‌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های تجمع دانشجومعلمان به 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 xml:space="preserve">آن‌ها </w:t>
      </w:r>
      <w:r w:rsidRPr="000C709A">
        <w:rPr>
          <w:rFonts w:cs="B Mitra" w:hint="cs"/>
          <w:sz w:val="28"/>
          <w:szCs w:val="28"/>
          <w:rtl/>
          <w:lang w:bidi="fa-IR"/>
        </w:rPr>
        <w:t>خدا قوت گفته و به گفت و گو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ی کوتاه با آن‌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ها 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 xml:space="preserve">بپردازند و حمایت خود را </w:t>
      </w:r>
      <w:r w:rsidR="0097646E">
        <w:rPr>
          <w:rFonts w:cs="B Mitra" w:hint="cs"/>
          <w:sz w:val="28"/>
          <w:szCs w:val="28"/>
          <w:rtl/>
          <w:lang w:bidi="fa-IR"/>
        </w:rPr>
        <w:t>ار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 xml:space="preserve"> آن‌ها اعلام کنند</w:t>
      </w:r>
      <w:r w:rsidRPr="000C709A">
        <w:rPr>
          <w:rFonts w:cs="B Mitra" w:hint="cs"/>
          <w:sz w:val="28"/>
          <w:szCs w:val="28"/>
          <w:rtl/>
          <w:lang w:bidi="fa-IR"/>
        </w:rPr>
        <w:t>. همچ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نین با توزیع بروشورهای مرتبط و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 </w:t>
      </w:r>
      <w:r w:rsidR="0097646E">
        <w:rPr>
          <w:rFonts w:cs="B Mitra" w:hint="cs"/>
          <w:sz w:val="28"/>
          <w:szCs w:val="28"/>
          <w:rtl/>
          <w:lang w:bidi="fa-IR"/>
        </w:rPr>
        <w:t>یا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 تهیه شده از سوی اداره کل مشاور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 xml:space="preserve">ه، بهداشت و سلامت ضمن معرفی مرکز مشاوره جهت کمک‌های بیشتر، دانشجویان را </w:t>
      </w:r>
      <w:r w:rsidR="00EB6B4D" w:rsidRPr="000C709A">
        <w:rPr>
          <w:rFonts w:cs="B Mitra" w:hint="cs"/>
          <w:sz w:val="28"/>
          <w:szCs w:val="28"/>
          <w:rtl/>
          <w:lang w:bidi="fa-IR"/>
        </w:rPr>
        <w:t>از ارائه خدمات تحصیلی و نکات مهم جهت گذراندن موفق امتحانات آگاه ‌کنند.</w:t>
      </w:r>
      <w:r w:rsidR="00152639">
        <w:rPr>
          <w:rFonts w:cs="B Mitra" w:hint="cs"/>
          <w:sz w:val="28"/>
          <w:szCs w:val="28"/>
          <w:rtl/>
          <w:lang w:bidi="fa-IR"/>
        </w:rPr>
        <w:t xml:space="preserve"> 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در همین راستا پیشنهاد می‌شود تا برنامه‌هایی در پردیس‌ها و مراکز آموزشی استان‌</w:t>
      </w:r>
      <w:r w:rsidR="00EB6B4D" w:rsidRPr="000C709A">
        <w:rPr>
          <w:rFonts w:cs="B Mitra" w:hint="cs"/>
          <w:sz w:val="28"/>
          <w:szCs w:val="28"/>
          <w:rtl/>
          <w:lang w:bidi="fa-IR"/>
        </w:rPr>
        <w:t>ها راه  اندازی شود. هدف کلی برنامه این است که حمایت روانی_اجتماعی را از دانشجویان در موسم امتحانات به عمل آورند تا دانشجویان با آمادگی</w:t>
      </w:r>
      <w:r w:rsidR="0097646E">
        <w:rPr>
          <w:rFonts w:cs="B Mitra" w:hint="cs"/>
          <w:sz w:val="28"/>
          <w:szCs w:val="28"/>
          <w:rtl/>
          <w:lang w:bidi="fa-IR"/>
        </w:rPr>
        <w:t xml:space="preserve"> بیشتری با امتحانات روبرو شده </w:t>
      </w:r>
      <w:r w:rsidR="00EB6B4D" w:rsidRPr="000C709A">
        <w:rPr>
          <w:rFonts w:cs="B Mitra" w:hint="cs"/>
          <w:sz w:val="28"/>
          <w:szCs w:val="28"/>
          <w:rtl/>
          <w:lang w:bidi="fa-IR"/>
        </w:rPr>
        <w:t>و اطلاعات بیشتر و بهتری در مورد مهارت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‌های تحصیلی مانند: روش‌های مطالعه، و شیوه‌</w:t>
      </w:r>
      <w:r w:rsidR="00EB6B4D" w:rsidRPr="000C709A">
        <w:rPr>
          <w:rFonts w:cs="B Mitra" w:hint="cs"/>
          <w:sz w:val="28"/>
          <w:szCs w:val="28"/>
          <w:rtl/>
          <w:lang w:bidi="fa-IR"/>
        </w:rPr>
        <w:t xml:space="preserve">های کاهش اضطراب امتحان </w:t>
      </w:r>
      <w:r w:rsidR="007402D3" w:rsidRPr="000C709A">
        <w:rPr>
          <w:rFonts w:cs="B Mitra" w:hint="cs"/>
          <w:sz w:val="28"/>
          <w:szCs w:val="28"/>
          <w:rtl/>
          <w:lang w:bidi="fa-IR"/>
        </w:rPr>
        <w:t>و خودگویی مثبت و ... بدست آورند.</w:t>
      </w:r>
    </w:p>
    <w:p w:rsidR="00EB6B4D" w:rsidRPr="000C709A" w:rsidRDefault="000C709A" w:rsidP="000C709A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</w:t>
      </w:r>
      <w:r w:rsidR="007F5CFC" w:rsidRPr="000C709A">
        <w:rPr>
          <w:rFonts w:cs="B Titr" w:hint="cs"/>
          <w:sz w:val="28"/>
          <w:szCs w:val="28"/>
          <w:rtl/>
          <w:lang w:bidi="fa-IR"/>
        </w:rPr>
        <w:t xml:space="preserve">  </w:t>
      </w:r>
      <w:r w:rsidR="00EB6B4D" w:rsidRPr="000C709A">
        <w:rPr>
          <w:rFonts w:cs="B Titr" w:hint="cs"/>
          <w:sz w:val="28"/>
          <w:szCs w:val="28"/>
          <w:rtl/>
          <w:lang w:bidi="fa-IR"/>
        </w:rPr>
        <w:t>اهداف ویژه برنامه:</w:t>
      </w:r>
    </w:p>
    <w:p w:rsidR="00EB6B4D" w:rsidRPr="000C709A" w:rsidRDefault="00EB6B4D" w:rsidP="00EB6B4D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0C709A">
        <w:rPr>
          <w:rFonts w:cs="B Mitra" w:hint="cs"/>
          <w:sz w:val="28"/>
          <w:szCs w:val="28"/>
          <w:rtl/>
          <w:lang w:bidi="fa-IR"/>
        </w:rPr>
        <w:t>آگاه سازی دانشجومعلمان جهت چگونگی آماده سازی خود برای امتحانات</w:t>
      </w:r>
    </w:p>
    <w:p w:rsidR="00EB6B4D" w:rsidRPr="000C709A" w:rsidRDefault="00EB6B4D" w:rsidP="00EB6B4D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0C709A">
        <w:rPr>
          <w:rFonts w:cs="B Mitra" w:hint="cs"/>
          <w:sz w:val="28"/>
          <w:szCs w:val="28"/>
          <w:rtl/>
          <w:lang w:bidi="fa-IR"/>
        </w:rPr>
        <w:t>افزایش اطلاعات و توانمندی دانشجومعلمان جهت مدیریت زمان</w:t>
      </w:r>
    </w:p>
    <w:p w:rsidR="00EB6B4D" w:rsidRPr="000C709A" w:rsidRDefault="00EB6B4D" w:rsidP="00EB6B4D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0C709A">
        <w:rPr>
          <w:rFonts w:cs="B Mitra" w:hint="cs"/>
          <w:sz w:val="28"/>
          <w:szCs w:val="28"/>
          <w:rtl/>
          <w:lang w:bidi="fa-IR"/>
        </w:rPr>
        <w:t>انتخاب راهکارهای بهینه برای مقابله با اهمال کاری</w:t>
      </w:r>
    </w:p>
    <w:p w:rsidR="00152639" w:rsidRDefault="00EB6B4D" w:rsidP="00152639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0C709A">
        <w:rPr>
          <w:rFonts w:cs="B Mitra" w:hint="cs"/>
          <w:sz w:val="28"/>
          <w:szCs w:val="28"/>
          <w:rtl/>
          <w:lang w:bidi="fa-IR"/>
        </w:rPr>
        <w:t>تشویق دانشجومعلمان ج</w:t>
      </w:r>
      <w:r w:rsidR="000C709A">
        <w:rPr>
          <w:rFonts w:cs="B Mitra" w:hint="cs"/>
          <w:sz w:val="28"/>
          <w:szCs w:val="28"/>
          <w:rtl/>
          <w:lang w:bidi="fa-IR"/>
        </w:rPr>
        <w:t>هت تعیین اهداف و به کارگیری روش‌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های مطالعه صحیح </w:t>
      </w:r>
    </w:p>
    <w:p w:rsidR="00EB6B4D" w:rsidRPr="00152639" w:rsidRDefault="007F5CFC" w:rsidP="00152639">
      <w:pPr>
        <w:bidi/>
        <w:ind w:left="360"/>
        <w:rPr>
          <w:rFonts w:cs="B Mitra"/>
          <w:sz w:val="28"/>
          <w:szCs w:val="28"/>
          <w:rtl/>
          <w:lang w:bidi="fa-IR"/>
        </w:rPr>
      </w:pPr>
      <w:r w:rsidRPr="00152639">
        <w:rPr>
          <w:rFonts w:cs="B Titr" w:hint="cs"/>
          <w:sz w:val="28"/>
          <w:szCs w:val="28"/>
          <w:rtl/>
          <w:lang w:bidi="fa-IR"/>
        </w:rPr>
        <w:t xml:space="preserve">  </w:t>
      </w:r>
      <w:r w:rsidR="00EB6B4D" w:rsidRPr="00152639">
        <w:rPr>
          <w:rFonts w:cs="B Titr" w:hint="cs"/>
          <w:sz w:val="28"/>
          <w:szCs w:val="28"/>
          <w:rtl/>
          <w:lang w:bidi="fa-IR"/>
        </w:rPr>
        <w:t>جامعه هدف</w:t>
      </w:r>
    </w:p>
    <w:p w:rsidR="00EB6B4D" w:rsidRPr="00152639" w:rsidRDefault="00152639" w:rsidP="00152639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</w:t>
      </w:r>
      <w:r w:rsidR="00EB6B4D" w:rsidRPr="00152639">
        <w:rPr>
          <w:rFonts w:cs="B Mitra" w:hint="cs"/>
          <w:sz w:val="28"/>
          <w:szCs w:val="28"/>
          <w:rtl/>
          <w:lang w:bidi="fa-IR"/>
        </w:rPr>
        <w:t>تمامی دانش</w:t>
      </w:r>
      <w:r w:rsidR="007F5CFC" w:rsidRPr="00152639">
        <w:rPr>
          <w:rFonts w:cs="B Mitra" w:hint="cs"/>
          <w:sz w:val="28"/>
          <w:szCs w:val="28"/>
          <w:rtl/>
          <w:lang w:bidi="fa-IR"/>
        </w:rPr>
        <w:t>جویان دانشگاه هدف این برنامه می‌</w:t>
      </w:r>
      <w:r w:rsidR="00EB6B4D" w:rsidRPr="00152639">
        <w:rPr>
          <w:rFonts w:cs="B Mitra" w:hint="cs"/>
          <w:sz w:val="28"/>
          <w:szCs w:val="28"/>
          <w:rtl/>
          <w:lang w:bidi="fa-IR"/>
        </w:rPr>
        <w:t>باشند.</w:t>
      </w:r>
    </w:p>
    <w:p w:rsidR="00EB6B4D" w:rsidRPr="00152639" w:rsidRDefault="00152639" w:rsidP="00152639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            </w:t>
      </w:r>
      <w:r w:rsidR="00EB6B4D" w:rsidRPr="00152639">
        <w:rPr>
          <w:rFonts w:cs="B Titr" w:hint="cs"/>
          <w:sz w:val="28"/>
          <w:szCs w:val="28"/>
          <w:rtl/>
          <w:lang w:bidi="fa-IR"/>
        </w:rPr>
        <w:t>زمان اجرا</w:t>
      </w:r>
    </w:p>
    <w:p w:rsidR="00EB6B4D" w:rsidRPr="000C709A" w:rsidRDefault="00EB6B4D" w:rsidP="0097646E">
      <w:pPr>
        <w:pStyle w:val="ListParagraph"/>
        <w:bidi/>
        <w:jc w:val="both"/>
        <w:rPr>
          <w:rFonts w:cs="B Mitra"/>
          <w:sz w:val="28"/>
          <w:szCs w:val="28"/>
          <w:rtl/>
          <w:lang w:bidi="fa-IR"/>
        </w:rPr>
      </w:pPr>
      <w:r w:rsidRPr="000C709A">
        <w:rPr>
          <w:rFonts w:cs="B Mitra" w:hint="cs"/>
          <w:sz w:val="28"/>
          <w:szCs w:val="28"/>
          <w:rtl/>
          <w:lang w:bidi="fa-IR"/>
        </w:rPr>
        <w:t>اجرای این برنامه معطوف به</w:t>
      </w:r>
      <w:r w:rsidR="007F5CFC" w:rsidRPr="000C709A">
        <w:rPr>
          <w:rFonts w:cs="B Mitra" w:hint="cs"/>
          <w:sz w:val="28"/>
          <w:szCs w:val="28"/>
          <w:rtl/>
          <w:lang w:bidi="fa-IR"/>
        </w:rPr>
        <w:t xml:space="preserve"> فرجه و ایام امتحانات می‌</w:t>
      </w:r>
      <w:r w:rsidRPr="000C709A">
        <w:rPr>
          <w:rFonts w:cs="B Mitra" w:hint="cs"/>
          <w:sz w:val="28"/>
          <w:szCs w:val="28"/>
          <w:rtl/>
          <w:lang w:bidi="fa-IR"/>
        </w:rPr>
        <w:t>باشد. لذا با توج</w:t>
      </w:r>
      <w:r w:rsidR="007F5CFC" w:rsidRPr="000C709A">
        <w:rPr>
          <w:rFonts w:cs="B Mitra" w:hint="cs"/>
          <w:sz w:val="28"/>
          <w:szCs w:val="28"/>
          <w:rtl/>
          <w:lang w:bidi="fa-IR"/>
        </w:rPr>
        <w:t xml:space="preserve">ه به نزدیک بودن ایام برگزاری امتحانات لازم است واحدهای دانشگاهی و مراکز </w:t>
      </w:r>
      <w:r w:rsidR="0097646E">
        <w:rPr>
          <w:rFonts w:cs="B Mitra" w:hint="cs"/>
          <w:sz w:val="28"/>
          <w:szCs w:val="28"/>
          <w:rtl/>
          <w:lang w:bidi="fa-IR"/>
        </w:rPr>
        <w:t xml:space="preserve">تابعه 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در اجرای این طرح </w:t>
      </w:r>
      <w:r w:rsidR="007F5CFC" w:rsidRPr="000C709A">
        <w:rPr>
          <w:rFonts w:cs="B Mitra" w:hint="cs"/>
          <w:sz w:val="28"/>
          <w:szCs w:val="28"/>
          <w:rtl/>
          <w:lang w:bidi="fa-IR"/>
        </w:rPr>
        <w:t xml:space="preserve">تلاش لازم را مبذول نماید </w:t>
      </w:r>
      <w:r w:rsidRPr="000C709A">
        <w:rPr>
          <w:rFonts w:cs="B Mitra" w:hint="cs"/>
          <w:sz w:val="28"/>
          <w:szCs w:val="28"/>
          <w:rtl/>
          <w:lang w:bidi="fa-IR"/>
        </w:rPr>
        <w:t>و با</w:t>
      </w:r>
      <w:r w:rsidR="00C11578" w:rsidRPr="000C709A">
        <w:rPr>
          <w:rFonts w:cs="B Mitra" w:hint="cs"/>
          <w:sz w:val="28"/>
          <w:szCs w:val="28"/>
          <w:rtl/>
          <w:lang w:bidi="fa-IR"/>
        </w:rPr>
        <w:t xml:space="preserve"> توجه با آن سازگاری و</w:t>
      </w:r>
      <w:r w:rsidR="0097646E">
        <w:rPr>
          <w:rFonts w:cs="B Mitra" w:hint="cs"/>
          <w:sz w:val="28"/>
          <w:szCs w:val="28"/>
          <w:rtl/>
          <w:lang w:bidi="fa-IR"/>
        </w:rPr>
        <w:t xml:space="preserve"> انعطاف لازم را در تحقق اهداف </w:t>
      </w:r>
      <w:r w:rsidR="007F5CFC" w:rsidRPr="000C709A">
        <w:rPr>
          <w:rFonts w:cs="B Mitra" w:hint="cs"/>
          <w:sz w:val="28"/>
          <w:szCs w:val="28"/>
          <w:rtl/>
          <w:lang w:bidi="fa-IR"/>
        </w:rPr>
        <w:t>طرح به گونه‌</w:t>
      </w:r>
      <w:r w:rsidR="00C11578" w:rsidRPr="000C709A">
        <w:rPr>
          <w:rFonts w:cs="B Mitra" w:hint="cs"/>
          <w:sz w:val="28"/>
          <w:szCs w:val="28"/>
          <w:rtl/>
          <w:lang w:bidi="fa-IR"/>
        </w:rPr>
        <w:t>ای عمل آورند که علاوه بر داشتن ابتکار و نوآوری، اهداف کلی و جزئی اشاره شده در این راهنما محقق گردد.</w:t>
      </w:r>
    </w:p>
    <w:p w:rsidR="00C11578" w:rsidRPr="000C709A" w:rsidRDefault="00C11578" w:rsidP="00C11578">
      <w:pPr>
        <w:pStyle w:val="ListParagraph"/>
        <w:bidi/>
        <w:rPr>
          <w:rFonts w:cs="B Titr"/>
          <w:b/>
          <w:bCs/>
          <w:sz w:val="28"/>
          <w:szCs w:val="28"/>
          <w:rtl/>
          <w:lang w:bidi="fa-IR"/>
        </w:rPr>
      </w:pPr>
      <w:r w:rsidRPr="000C709A">
        <w:rPr>
          <w:rFonts w:cs="B Titr" w:hint="cs"/>
          <w:b/>
          <w:bCs/>
          <w:sz w:val="28"/>
          <w:szCs w:val="28"/>
          <w:rtl/>
          <w:lang w:bidi="fa-IR"/>
        </w:rPr>
        <w:t>مجری</w:t>
      </w:r>
    </w:p>
    <w:p w:rsidR="001A0A9F" w:rsidRPr="001A0A9F" w:rsidRDefault="007F5CFC" w:rsidP="001A0A9F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  <w:r w:rsidRPr="000C709A">
        <w:rPr>
          <w:rFonts w:cs="B Mitra" w:hint="cs"/>
          <w:sz w:val="28"/>
          <w:szCs w:val="28"/>
          <w:rtl/>
          <w:lang w:bidi="fa-IR"/>
        </w:rPr>
        <w:t xml:space="preserve">مسئولیت اجرای برنامه با نظارت ریاست پردیس‌ها و با همکاری </w:t>
      </w:r>
      <w:r w:rsidR="00C11578" w:rsidRPr="000C709A">
        <w:rPr>
          <w:rFonts w:cs="B Mitra" w:hint="cs"/>
          <w:sz w:val="28"/>
          <w:szCs w:val="28"/>
          <w:rtl/>
          <w:lang w:bidi="fa-IR"/>
        </w:rPr>
        <w:t>معاونت توسعه و دانشجویی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 استان‌ها، مراکز مشاوره دانشگاه </w:t>
      </w:r>
      <w:r w:rsidR="00C11578" w:rsidRPr="000C709A">
        <w:rPr>
          <w:rFonts w:cs="B Mitra" w:hint="cs"/>
          <w:sz w:val="28"/>
          <w:szCs w:val="28"/>
          <w:rtl/>
          <w:lang w:bidi="fa-IR"/>
        </w:rPr>
        <w:t xml:space="preserve">و همکاری مستقیم 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مشاوران دارای ابلاغ و </w:t>
      </w:r>
      <w:r w:rsidR="00C11578" w:rsidRPr="000C709A">
        <w:rPr>
          <w:rFonts w:cs="B Mitra" w:hint="cs"/>
          <w:sz w:val="28"/>
          <w:szCs w:val="28"/>
          <w:rtl/>
          <w:lang w:bidi="fa-IR"/>
        </w:rPr>
        <w:t>کانون</w:t>
      </w:r>
      <w:r w:rsidR="0097646E">
        <w:rPr>
          <w:rFonts w:cs="B Mitra" w:hint="cs"/>
          <w:sz w:val="28"/>
          <w:szCs w:val="28"/>
          <w:rtl/>
          <w:lang w:bidi="fa-IR"/>
        </w:rPr>
        <w:t>‌های</w:t>
      </w:r>
      <w:r w:rsidR="00C11578" w:rsidRPr="000C709A">
        <w:rPr>
          <w:rFonts w:cs="B Mitra" w:hint="cs"/>
          <w:sz w:val="28"/>
          <w:szCs w:val="28"/>
          <w:rtl/>
          <w:lang w:bidi="fa-IR"/>
        </w:rPr>
        <w:t xml:space="preserve"> دانشجویی همیاران</w:t>
      </w:r>
      <w:r w:rsidRPr="000C709A">
        <w:rPr>
          <w:rFonts w:cs="B Mitra" w:hint="cs"/>
          <w:sz w:val="28"/>
          <w:szCs w:val="28"/>
          <w:rtl/>
          <w:lang w:bidi="fa-IR"/>
        </w:rPr>
        <w:t xml:space="preserve"> سلامت روان</w:t>
      </w:r>
      <w:r w:rsidR="0097646E">
        <w:rPr>
          <w:rFonts w:cs="B Mitra" w:hint="cs"/>
          <w:sz w:val="28"/>
          <w:szCs w:val="28"/>
          <w:rtl/>
          <w:lang w:bidi="fa-IR"/>
        </w:rPr>
        <w:t xml:space="preserve"> است.</w:t>
      </w:r>
    </w:p>
    <w:p w:rsidR="001A0A9F" w:rsidRPr="001A0A9F" w:rsidRDefault="001A0A9F" w:rsidP="001A0A9F">
      <w:pPr>
        <w:bidi/>
        <w:jc w:val="both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1A0A9F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</w:t>
      </w: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</w:t>
      </w:r>
      <w:r w:rsidRPr="001A0A9F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نکات پیشنهادی جهت اجرای هرچه مفیدتر طرح:</w:t>
      </w:r>
    </w:p>
    <w:p w:rsidR="001A0A9F" w:rsidRPr="001A0A9F" w:rsidRDefault="001A0A9F" w:rsidP="0097646E">
      <w:pPr>
        <w:pStyle w:val="ListParagraph"/>
        <w:numPr>
          <w:ilvl w:val="0"/>
          <w:numId w:val="3"/>
        </w:numPr>
        <w:bidi/>
        <w:ind w:left="900" w:hanging="270"/>
        <w:rPr>
          <w:rFonts w:cs="B Mitra"/>
          <w:color w:val="000000" w:themeColor="text1"/>
          <w:sz w:val="28"/>
          <w:szCs w:val="28"/>
          <w:lang w:bidi="fa-IR"/>
        </w:rPr>
      </w:pP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>اجرای طرح با</w:t>
      </w:r>
      <w:r w:rsidR="0097646E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هدایت مدیران پردیس‌ها و واحدها و مشارکت جدی </w:t>
      </w: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کارشناسان مشاوره </w:t>
      </w:r>
      <w:r w:rsidR="0097646E">
        <w:rPr>
          <w:rFonts w:cs="B Mitra" w:hint="cs"/>
          <w:color w:val="000000" w:themeColor="text1"/>
          <w:sz w:val="28"/>
          <w:szCs w:val="28"/>
          <w:rtl/>
          <w:lang w:bidi="fa-IR"/>
        </w:rPr>
        <w:t>است</w:t>
      </w: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و از همیاران برای کارهای تکمیلی کمک گرفته شود.</w:t>
      </w:r>
    </w:p>
    <w:p w:rsidR="001A0A9F" w:rsidRPr="001A0A9F" w:rsidRDefault="001A0A9F" w:rsidP="001A0A9F">
      <w:pPr>
        <w:pStyle w:val="ListParagraph"/>
        <w:numPr>
          <w:ilvl w:val="0"/>
          <w:numId w:val="3"/>
        </w:numPr>
        <w:bidi/>
        <w:ind w:left="900" w:hanging="270"/>
        <w:rPr>
          <w:rFonts w:cs="B Mitra"/>
          <w:color w:val="000000" w:themeColor="text1"/>
          <w:sz w:val="28"/>
          <w:szCs w:val="28"/>
          <w:lang w:bidi="fa-IR"/>
        </w:rPr>
      </w:pP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>جلب مشارکت دانشجویان داوطلب، همیاران و برگزاری فعالیت‌های ابتکاری و خلاقانه از طریق درگیر کردن آنان در طرح "خداقوت".</w:t>
      </w:r>
    </w:p>
    <w:p w:rsidR="001A0A9F" w:rsidRPr="001A0A9F" w:rsidRDefault="001A0A9F" w:rsidP="001A0A9F">
      <w:pPr>
        <w:pStyle w:val="ListParagraph"/>
        <w:numPr>
          <w:ilvl w:val="0"/>
          <w:numId w:val="3"/>
        </w:numPr>
        <w:bidi/>
        <w:ind w:left="900" w:hanging="270"/>
        <w:rPr>
          <w:rFonts w:cs="B Mitra"/>
          <w:color w:val="000000" w:themeColor="text1"/>
          <w:sz w:val="28"/>
          <w:szCs w:val="28"/>
          <w:lang w:bidi="fa-IR"/>
        </w:rPr>
      </w:pP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حضور مشاوران و در صورت لزوم همیاران در سراهای دانشجویی و سایر محل های تجمع دانشجویان جهت </w:t>
      </w:r>
      <w:r w:rsidR="0097646E">
        <w:rPr>
          <w:rFonts w:cs="B Mitra" w:hint="cs"/>
          <w:color w:val="000000" w:themeColor="text1"/>
          <w:sz w:val="28"/>
          <w:szCs w:val="28"/>
          <w:rtl/>
          <w:lang w:bidi="fa-IR"/>
        </w:rPr>
        <w:t>گفتن "</w:t>
      </w: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>خداقوت</w:t>
      </w:r>
      <w:r w:rsidR="0097646E">
        <w:rPr>
          <w:rFonts w:cs="Cambria" w:hint="cs"/>
          <w:color w:val="000000" w:themeColor="text1"/>
          <w:sz w:val="28"/>
          <w:szCs w:val="28"/>
          <w:rtl/>
          <w:lang w:bidi="fa-IR"/>
        </w:rPr>
        <w:t>"</w:t>
      </w: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به دانشجویان و توزیع برشورها</w:t>
      </w:r>
    </w:p>
    <w:p w:rsidR="001A0A9F" w:rsidRPr="001A0A9F" w:rsidRDefault="001A0A9F" w:rsidP="001A0A9F">
      <w:pPr>
        <w:pStyle w:val="ListParagraph"/>
        <w:numPr>
          <w:ilvl w:val="0"/>
          <w:numId w:val="3"/>
        </w:numPr>
        <w:bidi/>
        <w:ind w:left="900" w:hanging="270"/>
        <w:rPr>
          <w:rFonts w:cs="B Mitra"/>
          <w:color w:val="000000" w:themeColor="text1"/>
          <w:sz w:val="28"/>
          <w:szCs w:val="28"/>
          <w:lang w:bidi="fa-IR"/>
        </w:rPr>
      </w:pP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>پخش تراکت یا برشورها در واحدهای دانشگاهی با هدف آگاه سازی دانشجویان و تشویق آنان برای خودگویی مثبت در موسم امتحانات</w:t>
      </w:r>
    </w:p>
    <w:p w:rsidR="001A0A9F" w:rsidRPr="001A0A9F" w:rsidRDefault="001A0A9F" w:rsidP="001A0A9F">
      <w:pPr>
        <w:pStyle w:val="ListParagraph"/>
        <w:numPr>
          <w:ilvl w:val="0"/>
          <w:numId w:val="3"/>
        </w:numPr>
        <w:bidi/>
        <w:ind w:left="900" w:hanging="270"/>
        <w:rPr>
          <w:rFonts w:cs="B Mitra"/>
          <w:color w:val="000000" w:themeColor="text1"/>
          <w:sz w:val="28"/>
          <w:szCs w:val="28"/>
          <w:lang w:bidi="fa-IR"/>
        </w:rPr>
      </w:pP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>استفاده از فضاهای تبلیغاتی و رسانه ای محیطی و مجازی از جمله: سایت دانشگاه، کانال پیام رسانی، نشریات با هدف اف</w:t>
      </w:r>
      <w:r w:rsidR="0097646E">
        <w:rPr>
          <w:rFonts w:cs="B Mitra" w:hint="cs"/>
          <w:color w:val="000000" w:themeColor="text1"/>
          <w:sz w:val="28"/>
          <w:szCs w:val="28"/>
          <w:rtl/>
          <w:lang w:bidi="fa-IR"/>
        </w:rPr>
        <w:t>زایش اطلاع رسانی و پیشگیری از اض</w:t>
      </w: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>طراب امتحان</w:t>
      </w:r>
    </w:p>
    <w:p w:rsidR="001A0A9F" w:rsidRPr="002B6355" w:rsidRDefault="001A0A9F" w:rsidP="002B6355">
      <w:pPr>
        <w:pStyle w:val="ListParagraph"/>
        <w:numPr>
          <w:ilvl w:val="0"/>
          <w:numId w:val="3"/>
        </w:numPr>
        <w:bidi/>
        <w:ind w:left="900" w:hanging="270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>برگزاری کارگاه آ</w:t>
      </w:r>
      <w:r w:rsidR="002B6355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موزشی کوتاه با موضوعات متنوع و </w:t>
      </w:r>
      <w:r w:rsidRPr="001A0A9F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راهبردی  </w:t>
      </w:r>
    </w:p>
    <w:p w:rsidR="001A0A9F" w:rsidRPr="002B6355" w:rsidRDefault="002B6355" w:rsidP="001A0A9F">
      <w:pPr>
        <w:pStyle w:val="ListParagraph"/>
        <w:bidi/>
        <w:rPr>
          <w:rFonts w:cs="B Titr"/>
          <w:sz w:val="28"/>
          <w:szCs w:val="28"/>
          <w:rtl/>
          <w:lang w:bidi="fa-IR"/>
        </w:rPr>
      </w:pPr>
      <w:r w:rsidRPr="002B6355">
        <w:rPr>
          <w:rFonts w:cs="B Titr" w:hint="cs"/>
          <w:sz w:val="28"/>
          <w:szCs w:val="28"/>
          <w:rtl/>
          <w:lang w:bidi="fa-IR"/>
        </w:rPr>
        <w:t>شیوه اجرای طرح</w:t>
      </w:r>
    </w:p>
    <w:p w:rsidR="001A0A9F" w:rsidRDefault="00152639" w:rsidP="00152639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152639">
        <w:rPr>
          <w:rFonts w:cs="B Mitra" w:hint="cs"/>
          <w:sz w:val="24"/>
          <w:szCs w:val="24"/>
          <w:rtl/>
          <w:lang w:bidi="fa-IR"/>
        </w:rPr>
        <w:t>نوع مشاوره به صورت مشاوره ی ایستاده و کوتاه مدت است</w:t>
      </w:r>
      <w:r>
        <w:rPr>
          <w:rFonts w:cs="B Mitra" w:hint="cs"/>
          <w:sz w:val="24"/>
          <w:szCs w:val="24"/>
          <w:rtl/>
          <w:lang w:bidi="fa-IR"/>
        </w:rPr>
        <w:t>.</w:t>
      </w:r>
    </w:p>
    <w:p w:rsidR="00152639" w:rsidRDefault="00152639" w:rsidP="00152639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زمان مشاوره حداکثر 5 دقیقه باشد.</w:t>
      </w:r>
    </w:p>
    <w:p w:rsidR="00152639" w:rsidRDefault="00152639" w:rsidP="0097646E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7646E">
        <w:rPr>
          <w:rFonts w:cs="B Mitra" w:hint="cs"/>
          <w:b/>
          <w:bCs/>
          <w:sz w:val="24"/>
          <w:szCs w:val="24"/>
          <w:rtl/>
          <w:lang w:bidi="fa-IR"/>
        </w:rPr>
        <w:t>مشاوران و همیاران مشاور پروتکل مشاوره کوتاه مدت را رعایت کنند:</w:t>
      </w:r>
      <w:r>
        <w:rPr>
          <w:rFonts w:cs="B Mitra" w:hint="cs"/>
          <w:sz w:val="24"/>
          <w:szCs w:val="24"/>
          <w:rtl/>
          <w:lang w:bidi="fa-IR"/>
        </w:rPr>
        <w:t xml:space="preserve"> بدین معنا که یک دقیقه آغازین را به مقدمه اختصاص دهند و در دو دقیقه بعد</w:t>
      </w:r>
      <w:r w:rsidR="0097646E">
        <w:rPr>
          <w:rFonts w:cs="B Mitra" w:hint="cs"/>
          <w:sz w:val="24"/>
          <w:szCs w:val="24"/>
          <w:rtl/>
          <w:lang w:bidi="fa-IR"/>
        </w:rPr>
        <w:t>ی به نکات کلیدی اشاره شود و در دو</w:t>
      </w:r>
      <w:r>
        <w:rPr>
          <w:rFonts w:cs="B Mitra" w:hint="cs"/>
          <w:sz w:val="24"/>
          <w:szCs w:val="24"/>
          <w:rtl/>
          <w:lang w:bidi="fa-IR"/>
        </w:rPr>
        <w:t xml:space="preserve"> دقیقه آخر به جمع بندی بپردازند.</w:t>
      </w:r>
    </w:p>
    <w:p w:rsidR="00152639" w:rsidRDefault="00152639" w:rsidP="00152639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مشاوران و همیاران هنگام مراجعه به محل های تجمع دانشجویی، پس از افطار با هماهنگی رئیس پردیس تنقلات سالم مثل مغزها را به همراه بروشورها به دانشجویان تقدیم کنند.</w:t>
      </w:r>
    </w:p>
    <w:p w:rsidR="00152639" w:rsidRDefault="00152639" w:rsidP="00152639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مشاوران و همیاران از صحبت های رسمی پرهیز کنند.</w:t>
      </w:r>
    </w:p>
    <w:p w:rsidR="001A0A9F" w:rsidRPr="00152639" w:rsidRDefault="00152639" w:rsidP="00152639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همیاران تلاش کنند از یک نشانه مانند روبان یا کارت مخصوص استفاده نمایند.</w:t>
      </w:r>
    </w:p>
    <w:p w:rsidR="00343D92" w:rsidRDefault="00343D92" w:rsidP="00343D92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:rsidR="007F5CFC" w:rsidRPr="00343D92" w:rsidRDefault="007F5CFC" w:rsidP="00343D92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343D92">
        <w:rPr>
          <w:rFonts w:cs="B Mitra" w:hint="cs"/>
          <w:b/>
          <w:bCs/>
          <w:sz w:val="24"/>
          <w:szCs w:val="24"/>
          <w:rtl/>
          <w:lang w:bidi="fa-IR"/>
        </w:rPr>
        <w:t xml:space="preserve">برنامه‌ها و فعالیت‌های پیشنهادی </w:t>
      </w:r>
      <w:r w:rsidR="00C11578" w:rsidRPr="00343D92">
        <w:rPr>
          <w:rFonts w:cs="B Mitra" w:hint="cs"/>
          <w:b/>
          <w:bCs/>
          <w:sz w:val="24"/>
          <w:szCs w:val="24"/>
          <w:rtl/>
          <w:lang w:bidi="fa-IR"/>
        </w:rPr>
        <w:t xml:space="preserve">طرح </w:t>
      </w:r>
      <w:r w:rsidRPr="00343D92">
        <w:rPr>
          <w:rFonts w:cs="B Mitra" w:hint="cs"/>
          <w:b/>
          <w:bCs/>
          <w:sz w:val="24"/>
          <w:szCs w:val="24"/>
          <w:rtl/>
          <w:lang w:bidi="fa-IR"/>
        </w:rPr>
        <w:t>"</w:t>
      </w:r>
      <w:r w:rsidR="00C11578" w:rsidRPr="00343D92">
        <w:rPr>
          <w:rFonts w:cs="B Mitra" w:hint="cs"/>
          <w:b/>
          <w:bCs/>
          <w:sz w:val="24"/>
          <w:szCs w:val="24"/>
          <w:rtl/>
          <w:lang w:bidi="fa-IR"/>
        </w:rPr>
        <w:t>خداقوت</w:t>
      </w:r>
      <w:r w:rsidRPr="00343D92">
        <w:rPr>
          <w:rFonts w:cs="B Mitra" w:hint="cs"/>
          <w:b/>
          <w:bCs/>
          <w:sz w:val="24"/>
          <w:szCs w:val="24"/>
          <w:rtl/>
          <w:lang w:bidi="fa-IR"/>
        </w:rPr>
        <w:t>"</w:t>
      </w:r>
      <w:r w:rsidR="00C11578" w:rsidRPr="00343D92">
        <w:rPr>
          <w:rFonts w:cs="B Mitra" w:hint="cs"/>
          <w:b/>
          <w:bCs/>
          <w:sz w:val="24"/>
          <w:szCs w:val="24"/>
          <w:rtl/>
          <w:lang w:bidi="fa-IR"/>
        </w:rPr>
        <w:t xml:space="preserve"> عبارت اند از:</w:t>
      </w:r>
    </w:p>
    <w:tbl>
      <w:tblPr>
        <w:tblStyle w:val="TableGrid"/>
        <w:tblpPr w:leftFromText="180" w:rightFromText="180" w:vertAnchor="text" w:horzAnchor="margin" w:tblpY="43"/>
        <w:bidiVisual/>
        <w:tblW w:w="9450" w:type="dxa"/>
        <w:tblLook w:val="04A0" w:firstRow="1" w:lastRow="0" w:firstColumn="1" w:lastColumn="0" w:noHBand="0" w:noVBand="1"/>
      </w:tblPr>
      <w:tblGrid>
        <w:gridCol w:w="2520"/>
        <w:gridCol w:w="3510"/>
        <w:gridCol w:w="3420"/>
      </w:tblGrid>
      <w:tr w:rsidR="001A0A9F" w:rsidRPr="00343D92" w:rsidTr="001A0A9F">
        <w:tc>
          <w:tcPr>
            <w:tcW w:w="2520" w:type="dxa"/>
          </w:tcPr>
          <w:p w:rsidR="001A0A9F" w:rsidRPr="00343D92" w:rsidRDefault="001A0A9F" w:rsidP="001A0A9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3510" w:type="dxa"/>
          </w:tcPr>
          <w:p w:rsidR="001A0A9F" w:rsidRPr="00343D92" w:rsidRDefault="001A0A9F" w:rsidP="001A0A9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محتوای پیشنهادی</w:t>
            </w:r>
          </w:p>
        </w:tc>
        <w:tc>
          <w:tcPr>
            <w:tcW w:w="3420" w:type="dxa"/>
          </w:tcPr>
          <w:p w:rsidR="001A0A9F" w:rsidRPr="00343D92" w:rsidRDefault="001A0A9F" w:rsidP="001A0A9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مسئولیت</w:t>
            </w:r>
          </w:p>
        </w:tc>
      </w:tr>
      <w:tr w:rsidR="001A0A9F" w:rsidRPr="00343D92" w:rsidTr="001A0A9F">
        <w:tc>
          <w:tcPr>
            <w:tcW w:w="2520" w:type="dxa"/>
          </w:tcPr>
          <w:p w:rsidR="001A0A9F" w:rsidRPr="00343D92" w:rsidRDefault="0097646E" w:rsidP="001A0A9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فعال کردن زیر ساخت‌</w:t>
            </w:r>
            <w:r w:rsidR="001A0A9F"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ها در استان‌ها</w:t>
            </w:r>
          </w:p>
        </w:tc>
        <w:tc>
          <w:tcPr>
            <w:tcW w:w="351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اختصاص فیلدی به نام مرکز مشاوره و درج پیام‌های مشاوره‌ای  و بارگذاری عکس‌های مرتبط در سایت دانشگاه </w:t>
            </w:r>
          </w:p>
        </w:tc>
        <w:tc>
          <w:tcPr>
            <w:tcW w:w="342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با نظارت رابط روابط عمومی و همکاری همیاران سلامت روان و مشاور در تهیه محتوا و عکس</w:t>
            </w:r>
          </w:p>
        </w:tc>
      </w:tr>
      <w:tr w:rsidR="001A0A9F" w:rsidRPr="00343D92" w:rsidTr="001A0A9F">
        <w:tc>
          <w:tcPr>
            <w:tcW w:w="2520" w:type="dxa"/>
          </w:tcPr>
          <w:p w:rsidR="001A0A9F" w:rsidRPr="00343D92" w:rsidRDefault="001A0A9F" w:rsidP="001A0A9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فراهم کردن زم</w:t>
            </w: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43D92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نه</w:t>
            </w:r>
            <w:r w:rsidRPr="00343D9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مطلوب در سراها</w:t>
            </w: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43D9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دانشجو</w:t>
            </w: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3510" w:type="dxa"/>
          </w:tcPr>
          <w:p w:rsidR="001A0A9F" w:rsidRPr="00343D92" w:rsidRDefault="001A0A9F" w:rsidP="001A0A9F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343D92">
              <w:rPr>
                <w:rFonts w:cs="B Mitra"/>
                <w:sz w:val="24"/>
                <w:szCs w:val="24"/>
                <w:rtl/>
                <w:lang w:bidi="fa-IR"/>
              </w:rPr>
              <w:t xml:space="preserve">با نصب تراکت، 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پوستر </w:t>
            </w:r>
            <w:r w:rsidRPr="00343D92">
              <w:rPr>
                <w:rFonts w:cs="B Mitra"/>
                <w:sz w:val="24"/>
                <w:szCs w:val="24"/>
                <w:rtl/>
                <w:lang w:bidi="fa-IR"/>
              </w:rPr>
              <w:t>پ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43D92">
              <w:rPr>
                <w:rFonts w:cs="B Mitra" w:hint="eastAsia"/>
                <w:sz w:val="24"/>
                <w:szCs w:val="24"/>
                <w:rtl/>
                <w:lang w:bidi="fa-IR"/>
              </w:rPr>
              <w:t>ام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‌</w:t>
            </w:r>
            <w:r w:rsidRPr="00343D92">
              <w:rPr>
                <w:rFonts w:cs="B Mitra"/>
                <w:sz w:val="24"/>
                <w:szCs w:val="24"/>
                <w:rtl/>
                <w:lang w:bidi="fa-IR"/>
              </w:rPr>
              <w:t>ها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43D92">
              <w:rPr>
                <w:rFonts w:cs="B Mitra"/>
                <w:sz w:val="24"/>
                <w:szCs w:val="24"/>
                <w:rtl/>
                <w:lang w:bidi="fa-IR"/>
              </w:rPr>
              <w:t xml:space="preserve"> مشاوره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‌</w:t>
            </w:r>
            <w:r w:rsidRPr="00343D92">
              <w:rPr>
                <w:rFonts w:cs="B Mitra"/>
                <w:sz w:val="24"/>
                <w:szCs w:val="24"/>
                <w:rtl/>
                <w:lang w:bidi="fa-IR"/>
              </w:rPr>
              <w:t>ا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43D92">
              <w:rPr>
                <w:rFonts w:cs="B Mitra" w:hint="eastAsia"/>
                <w:sz w:val="24"/>
                <w:szCs w:val="24"/>
                <w:rtl/>
                <w:lang w:bidi="fa-IR"/>
              </w:rPr>
              <w:t>،</w:t>
            </w:r>
            <w:r w:rsidRPr="00343D92">
              <w:rPr>
                <w:rFonts w:cs="B Mitra"/>
                <w:sz w:val="24"/>
                <w:szCs w:val="24"/>
                <w:rtl/>
                <w:lang w:bidi="fa-IR"/>
              </w:rPr>
              <w:t xml:space="preserve"> حضور در اتاق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‌</w:t>
            </w:r>
            <w:r w:rsidRPr="00343D92">
              <w:rPr>
                <w:rFonts w:cs="B Mitra"/>
                <w:sz w:val="24"/>
                <w:szCs w:val="24"/>
                <w:rtl/>
                <w:lang w:bidi="fa-IR"/>
              </w:rPr>
              <w:t xml:space="preserve">ها 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343D92">
              <w:rPr>
                <w:rFonts w:cs="B Mitra"/>
                <w:sz w:val="24"/>
                <w:szCs w:val="24"/>
                <w:rtl/>
                <w:lang w:bidi="fa-IR"/>
              </w:rPr>
              <w:t>خداقوت به دانشجو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43D92">
              <w:rPr>
                <w:rFonts w:cs="B Mitra" w:hint="eastAsia"/>
                <w:sz w:val="24"/>
                <w:szCs w:val="24"/>
                <w:rtl/>
                <w:lang w:bidi="fa-IR"/>
              </w:rPr>
              <w:t>ان</w:t>
            </w:r>
            <w:r w:rsidRPr="00343D92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</w:p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مدیران پردیس‌ها و مشاوران </w:t>
            </w:r>
          </w:p>
        </w:tc>
      </w:tr>
      <w:tr w:rsidR="001A0A9F" w:rsidRPr="00343D92" w:rsidTr="001A0A9F">
        <w:tc>
          <w:tcPr>
            <w:tcW w:w="2520" w:type="dxa"/>
          </w:tcPr>
          <w:p w:rsidR="001A0A9F" w:rsidRPr="00343D92" w:rsidRDefault="001A0A9F" w:rsidP="001A0A9F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راهکارهای مطالعه مطلوب</w:t>
            </w:r>
          </w:p>
          <w:p w:rsidR="001A0A9F" w:rsidRPr="00343D92" w:rsidRDefault="001A0A9F" w:rsidP="001A0A9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1A0A9F" w:rsidRPr="00343D92" w:rsidRDefault="001A0A9F" w:rsidP="00976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راهکارهای موفقیت در درس خواندن به صورت تراکت رنگی</w:t>
            </w:r>
            <w:r w:rsidR="0097646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پیام‌های کوتاه</w:t>
            </w:r>
          </w:p>
        </w:tc>
        <w:tc>
          <w:tcPr>
            <w:tcW w:w="342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مشاوران و همیاران سلامت روان</w:t>
            </w:r>
          </w:p>
        </w:tc>
      </w:tr>
      <w:tr w:rsidR="001A0A9F" w:rsidRPr="00343D92" w:rsidTr="001A0A9F">
        <w:tc>
          <w:tcPr>
            <w:tcW w:w="2520" w:type="dxa"/>
          </w:tcPr>
          <w:p w:rsidR="001A0A9F" w:rsidRPr="00343D92" w:rsidRDefault="001A0A9F" w:rsidP="001A0A9F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مدیریت زمان</w:t>
            </w:r>
          </w:p>
          <w:p w:rsidR="001A0A9F" w:rsidRPr="00343D92" w:rsidRDefault="001A0A9F" w:rsidP="001A0A9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1A0A9F" w:rsidRPr="00343D92" w:rsidRDefault="001A0A9F" w:rsidP="00976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صحبت با دانشجویان در خصوص برنامه ریزی</w:t>
            </w:r>
            <w:r w:rsidR="0097646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خرد کردن تکالیف، اولویت بندی و ایجاد فرصت 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برای استراحت </w:t>
            </w:r>
          </w:p>
        </w:tc>
        <w:tc>
          <w:tcPr>
            <w:tcW w:w="342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مشاو</w:t>
            </w:r>
            <w:bookmarkStart w:id="0" w:name="_GoBack"/>
            <w:bookmarkEnd w:id="0"/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ران و دبیران همیارسلامت روان</w:t>
            </w:r>
          </w:p>
        </w:tc>
      </w:tr>
      <w:tr w:rsidR="001A0A9F" w:rsidRPr="00343D92" w:rsidTr="001A0A9F">
        <w:tc>
          <w:tcPr>
            <w:tcW w:w="2520" w:type="dxa"/>
          </w:tcPr>
          <w:p w:rsidR="001A0A9F" w:rsidRPr="00343D92" w:rsidRDefault="001A0A9F" w:rsidP="001A0A9F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خودگویی مثبت و حذف افکار منفی و نشخوارهای ذهنی</w:t>
            </w:r>
          </w:p>
          <w:p w:rsidR="001A0A9F" w:rsidRPr="00343D92" w:rsidRDefault="001A0A9F" w:rsidP="001A0A9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نصب جملات مثبت در اتاق‌ها، توزیع جملات مثبت در سالن غذاخوری </w:t>
            </w:r>
            <w:r w:rsidR="0097646E">
              <w:rPr>
                <w:rFonts w:cs="B Mitra" w:hint="cs"/>
                <w:sz w:val="24"/>
                <w:szCs w:val="24"/>
                <w:rtl/>
                <w:lang w:bidi="fa-IR"/>
              </w:rPr>
              <w:t>و فضاهای آموزشی</w:t>
            </w:r>
          </w:p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همیاران سلامت روان </w:t>
            </w:r>
          </w:p>
        </w:tc>
      </w:tr>
      <w:tr w:rsidR="001A0A9F" w:rsidRPr="00343D92" w:rsidTr="001A0A9F">
        <w:tc>
          <w:tcPr>
            <w:tcW w:w="2520" w:type="dxa"/>
          </w:tcPr>
          <w:p w:rsidR="001A0A9F" w:rsidRPr="00343D92" w:rsidRDefault="001A0A9F" w:rsidP="001A0A9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راهکارهای کاهش اضطراب</w:t>
            </w:r>
          </w:p>
        </w:tc>
        <w:tc>
          <w:tcPr>
            <w:tcW w:w="351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راهکارهای ساده به دانشجویان آموزش داده شود. مانند: نوشتن موضوعاتی که سبب</w:t>
            </w:r>
            <w:r w:rsidR="0097646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کاهش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اضطراب می‌شود، دوش آب گرم، تنفس صحیح و عمیق، نوشیدنی گیاهی آرامش</w:t>
            </w:r>
            <w:r w:rsidR="0097646E">
              <w:rPr>
                <w:rFonts w:cs="B Mitra" w:hint="cs"/>
                <w:sz w:val="24"/>
                <w:szCs w:val="24"/>
                <w:rtl/>
                <w:lang w:bidi="fa-IR"/>
              </w:rPr>
              <w:t>‌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بخش پس از افطار، تکنیک توقف فکر، تکنیک آرامش عضلانی، دعا و ذکر، خواب کافی، شنیدن جملات مثبت </w:t>
            </w:r>
          </w:p>
        </w:tc>
        <w:tc>
          <w:tcPr>
            <w:tcW w:w="342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مشاوران، همیاران سلامت روان</w:t>
            </w:r>
          </w:p>
        </w:tc>
      </w:tr>
      <w:tr w:rsidR="001A0A9F" w:rsidRPr="00343D92" w:rsidTr="001A0A9F">
        <w:tc>
          <w:tcPr>
            <w:tcW w:w="2520" w:type="dxa"/>
          </w:tcPr>
          <w:p w:rsidR="001A0A9F" w:rsidRPr="00343D92" w:rsidRDefault="00740317" w:rsidP="0074031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برنامه‌</w:t>
            </w:r>
            <w:r w:rsidR="005F6A70"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ریزی و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ساعات مطلوب مطالعه </w:t>
            </w:r>
          </w:p>
        </w:tc>
        <w:tc>
          <w:tcPr>
            <w:tcW w:w="3510" w:type="dxa"/>
          </w:tcPr>
          <w:p w:rsidR="001A0A9F" w:rsidRPr="00343D92" w:rsidRDefault="005F6A70" w:rsidP="005F6A7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تدوین </w:t>
            </w:r>
            <w:r w:rsidR="001A0A9F"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برنامه</w:t>
            </w: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متناسب با نیاز دانشجو</w:t>
            </w:r>
            <w:r w:rsidR="001A0A9F" w:rsidRPr="00343D9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7646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قالب تراکت، پوستر و پیام‌های صوتی</w:t>
            </w:r>
          </w:p>
        </w:tc>
        <w:tc>
          <w:tcPr>
            <w:tcW w:w="342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مشاوران</w:t>
            </w:r>
          </w:p>
        </w:tc>
      </w:tr>
      <w:tr w:rsidR="001A0A9F" w:rsidRPr="00343D92" w:rsidTr="00343D92">
        <w:trPr>
          <w:trHeight w:val="1531"/>
        </w:trPr>
        <w:tc>
          <w:tcPr>
            <w:tcW w:w="2520" w:type="dxa"/>
          </w:tcPr>
          <w:p w:rsidR="001A0A9F" w:rsidRPr="00343D92" w:rsidRDefault="001A0A9F" w:rsidP="001A0A9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آماده شدن در جلسه امتحان</w:t>
            </w:r>
          </w:p>
        </w:tc>
        <w:tc>
          <w:tcPr>
            <w:tcW w:w="3510" w:type="dxa"/>
          </w:tcPr>
          <w:p w:rsidR="001A0A9F" w:rsidRPr="00343D92" w:rsidRDefault="001A0A9F" w:rsidP="00343D92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آموزش مهارت‌های درست خواندن سوالات در جلسه امتحان، نحوه پاسخ به سوالات با ذکر مثال، چگونگی مواجهه با سوالات امتحان و نحوه پاسخگویی به آن‌ها</w:t>
            </w:r>
          </w:p>
        </w:tc>
        <w:tc>
          <w:tcPr>
            <w:tcW w:w="342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مشاوران</w:t>
            </w:r>
          </w:p>
        </w:tc>
      </w:tr>
      <w:tr w:rsidR="001A0A9F" w:rsidRPr="00343D92" w:rsidTr="001A0A9F">
        <w:tc>
          <w:tcPr>
            <w:tcW w:w="2520" w:type="dxa"/>
          </w:tcPr>
          <w:p w:rsidR="001A0A9F" w:rsidRPr="00343D92" w:rsidRDefault="001A0A9F" w:rsidP="001A0A9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معرفی مکان‌های مطالعه</w:t>
            </w:r>
          </w:p>
        </w:tc>
        <w:tc>
          <w:tcPr>
            <w:tcW w:w="3510" w:type="dxa"/>
          </w:tcPr>
          <w:p w:rsidR="001A0A9F" w:rsidRPr="00343D92" w:rsidRDefault="001A0A9F" w:rsidP="001A0A9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متناسب با روحیه یادگیری دانشجو مکان های مطالعه به فرد پیشنهاد داد شود. سالن مطالعه، کتابخانه، فضای باز، محوطه خوابگاه، با موافقت هم اتاقی‌ها ساعات مطالعه در اتاق مشخص شود</w:t>
            </w:r>
          </w:p>
        </w:tc>
        <w:tc>
          <w:tcPr>
            <w:tcW w:w="3420" w:type="dxa"/>
          </w:tcPr>
          <w:p w:rsidR="001A0A9F" w:rsidRPr="00343D92" w:rsidRDefault="001A0A9F" w:rsidP="001A0A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43D92">
              <w:rPr>
                <w:rFonts w:cs="B Mitra" w:hint="cs"/>
                <w:sz w:val="24"/>
                <w:szCs w:val="24"/>
                <w:rtl/>
                <w:lang w:bidi="fa-IR"/>
              </w:rPr>
              <w:t>مشاوران و همیاران سلامت روان</w:t>
            </w:r>
          </w:p>
        </w:tc>
      </w:tr>
    </w:tbl>
    <w:p w:rsidR="00343D92" w:rsidRPr="00343D92" w:rsidRDefault="00343D92" w:rsidP="0097646E">
      <w:pPr>
        <w:bidi/>
        <w:jc w:val="center"/>
        <w:rPr>
          <w:rFonts w:cs="B Mitra"/>
          <w:b/>
          <w:bCs/>
          <w:sz w:val="28"/>
          <w:szCs w:val="28"/>
          <w:lang w:bidi="fa-IR"/>
        </w:rPr>
      </w:pPr>
      <w:r w:rsidRPr="00343D92">
        <w:rPr>
          <w:rFonts w:cs="B Mitra" w:hint="cs"/>
          <w:b/>
          <w:bCs/>
          <w:sz w:val="28"/>
          <w:szCs w:val="28"/>
          <w:rtl/>
          <w:lang w:bidi="fa-IR"/>
        </w:rPr>
        <w:t>و با آرزوی توفیق</w:t>
      </w:r>
    </w:p>
    <w:sectPr w:rsidR="00343D92" w:rsidRPr="00343D92" w:rsidSect="002B635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0853"/>
    <w:multiLevelType w:val="hybridMultilevel"/>
    <w:tmpl w:val="F970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95065"/>
    <w:multiLevelType w:val="hybridMultilevel"/>
    <w:tmpl w:val="EAD22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2560B"/>
    <w:multiLevelType w:val="hybridMultilevel"/>
    <w:tmpl w:val="3480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133C9"/>
    <w:multiLevelType w:val="hybridMultilevel"/>
    <w:tmpl w:val="B64C1780"/>
    <w:lvl w:ilvl="0" w:tplc="0409000F">
      <w:start w:val="1"/>
      <w:numFmt w:val="decimal"/>
      <w:lvlText w:val="%1."/>
      <w:lvlJc w:val="left"/>
      <w:pPr>
        <w:ind w:left="1268" w:hanging="360"/>
      </w:p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53"/>
    <w:rsid w:val="000C709A"/>
    <w:rsid w:val="00152639"/>
    <w:rsid w:val="00190C3F"/>
    <w:rsid w:val="001A0A9F"/>
    <w:rsid w:val="00212623"/>
    <w:rsid w:val="002764C7"/>
    <w:rsid w:val="002B6355"/>
    <w:rsid w:val="00343D92"/>
    <w:rsid w:val="0043626E"/>
    <w:rsid w:val="00594875"/>
    <w:rsid w:val="005F058A"/>
    <w:rsid w:val="005F6A70"/>
    <w:rsid w:val="00615522"/>
    <w:rsid w:val="007402D3"/>
    <w:rsid w:val="00740317"/>
    <w:rsid w:val="00767715"/>
    <w:rsid w:val="007F5CFC"/>
    <w:rsid w:val="008F29A5"/>
    <w:rsid w:val="008F64B7"/>
    <w:rsid w:val="0097646E"/>
    <w:rsid w:val="009F42FB"/>
    <w:rsid w:val="00A5659B"/>
    <w:rsid w:val="00C11578"/>
    <w:rsid w:val="00C62C0D"/>
    <w:rsid w:val="00D47AEB"/>
    <w:rsid w:val="00EB6B4D"/>
    <w:rsid w:val="00F1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."/>
  <w:listSeparator w:val=","/>
  <w15:chartTrackingRefBased/>
  <w15:docId w15:val="{12A2CB11-7914-42F9-8874-4A5828C7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9A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F29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4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7BDD-7458-41C3-B21A-665697C4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jamshidi bour khani</dc:creator>
  <cp:keywords/>
  <dc:description/>
  <cp:lastModifiedBy>zahra jamshidi bour khani</cp:lastModifiedBy>
  <cp:revision>12</cp:revision>
  <cp:lastPrinted>2018-06-03T09:47:00Z</cp:lastPrinted>
  <dcterms:created xsi:type="dcterms:W3CDTF">2018-06-02T07:12:00Z</dcterms:created>
  <dcterms:modified xsi:type="dcterms:W3CDTF">2018-06-09T03:44:00Z</dcterms:modified>
</cp:coreProperties>
</file>