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FE" w:rsidRPr="00301DC1" w:rsidRDefault="002526FE" w:rsidP="00301DC1">
      <w:pPr>
        <w:bidi/>
        <w:spacing w:after="200" w:line="360" w:lineRule="auto"/>
        <w:ind w:right="-900"/>
        <w:jc w:val="both"/>
        <w:rPr>
          <w:rFonts w:ascii="Tahoma" w:eastAsia="Times New Roman" w:hAnsi="Tahoma" w:cs="Tahoma"/>
          <w:b/>
          <w:bCs/>
          <w:color w:val="FF0000"/>
          <w:rtl/>
        </w:rPr>
      </w:pPr>
      <w:r w:rsidRPr="00301DC1">
        <w:rPr>
          <w:rFonts w:ascii="Tahoma" w:eastAsia="Times New Roman" w:hAnsi="Tahoma" w:cs="Tahoma" w:hint="cs"/>
          <w:b/>
          <w:bCs/>
          <w:color w:val="FF0000"/>
          <w:rtl/>
        </w:rPr>
        <w:t>زندگی نامه استاد غلام وکیلی</w:t>
      </w:r>
    </w:p>
    <w:p w:rsidR="008411CA" w:rsidRPr="00301DC1" w:rsidRDefault="00D8415C" w:rsidP="00301DC1">
      <w:pPr>
        <w:bidi/>
        <w:spacing w:after="200" w:line="360" w:lineRule="auto"/>
        <w:ind w:right="-90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</w:pPr>
      <w:r w:rsidRPr="00301DC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 xml:space="preserve">غلام وکیلی </w:t>
      </w:r>
      <w:r w:rsidRPr="00301DC1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  <w:t>یکی از چهره های سرشناس در عرصه ادبیات</w:t>
      </w:r>
      <w:r w:rsidR="008411CA" w:rsidRPr="00301DC1">
        <w:rPr>
          <w:rFonts w:ascii="Tahoma" w:eastAsia="Times New Roman" w:hAnsi="Tahoma" w:cs="Tahoma" w:hint="cs"/>
          <w:b/>
          <w:bCs/>
          <w:color w:val="000000" w:themeColor="text1"/>
          <w:sz w:val="20"/>
          <w:szCs w:val="20"/>
          <w:rtl/>
        </w:rPr>
        <w:t xml:space="preserve"> و مخصوصا شعر</w:t>
      </w:r>
      <w:r w:rsidRPr="00301DC1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  <w:t xml:space="preserve"> فارسی استان هرمزگان است که در تمام سالهای تحصیلی </w:t>
      </w:r>
      <w:r w:rsidR="008411CA" w:rsidRPr="00301DC1">
        <w:rPr>
          <w:rFonts w:ascii="Tahoma" w:eastAsia="Times New Roman" w:hAnsi="Tahoma" w:cs="Tahoma" w:hint="cs"/>
          <w:b/>
          <w:bCs/>
          <w:color w:val="000000" w:themeColor="text1"/>
          <w:sz w:val="20"/>
          <w:szCs w:val="20"/>
          <w:rtl/>
        </w:rPr>
        <w:t>و تدریس</w:t>
      </w:r>
      <w:r w:rsidRPr="00301DC1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  <w:t xml:space="preserve">، </w:t>
      </w:r>
      <w:r w:rsidR="008411CA" w:rsidRPr="00301DC1">
        <w:rPr>
          <w:rFonts w:ascii="Tahoma" w:eastAsia="Times New Roman" w:hAnsi="Tahoma" w:cs="Tahoma" w:hint="cs"/>
          <w:b/>
          <w:bCs/>
          <w:color w:val="000000" w:themeColor="text1"/>
          <w:sz w:val="20"/>
          <w:szCs w:val="20"/>
          <w:rtl/>
        </w:rPr>
        <w:t>اوقات فراغتش فرصتی بود</w:t>
      </w:r>
      <w:r w:rsidRPr="00301DC1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  <w:t xml:space="preserve"> تا دل روستایی اش را از غرب شهر به حوالی همان نخلستان های کودکی اش ببرد و اولین زمزمه های شاعرانه اش را در تنهایی سر کند</w:t>
      </w:r>
      <w:r w:rsidRPr="00301DC1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.</w:t>
      </w:r>
    </w:p>
    <w:p w:rsidR="008411CA" w:rsidRPr="00301DC1" w:rsidRDefault="008411CA" w:rsidP="00301DC1">
      <w:pPr>
        <w:bidi/>
        <w:spacing w:after="200" w:line="360" w:lineRule="auto"/>
        <w:ind w:right="-900"/>
        <w:jc w:val="both"/>
        <w:rPr>
          <w:rFonts w:ascii="Tahoma" w:eastAsia="Times New Roman" w:hAnsi="Tahoma" w:cs="Tahoma"/>
          <w:b/>
          <w:bCs/>
          <w:sz w:val="20"/>
          <w:szCs w:val="20"/>
          <w:rtl/>
        </w:rPr>
      </w:pPr>
      <w:r w:rsidRPr="00301DC1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  <w:t>"</w:t>
      </w:r>
      <w:r w:rsidRPr="00301DC1">
        <w:rPr>
          <w:rFonts w:ascii="Tahoma" w:eastAsia="Times New Roman" w:hAnsi="Tahoma" w:cs="Tahoma"/>
          <w:b/>
          <w:bCs/>
          <w:sz w:val="20"/>
          <w:szCs w:val="20"/>
          <w:rtl/>
        </w:rPr>
        <w:t xml:space="preserve">غلام وکیلی" در سال 1312 در شهر بندرعباس به دنیا آمد. </w:t>
      </w:r>
      <w:r w:rsidRPr="00301DC1">
        <w:rPr>
          <w:rFonts w:ascii="Tahoma" w:eastAsia="Times New Roman" w:hAnsi="Tahoma" w:cs="Tahoma" w:hint="cs"/>
          <w:b/>
          <w:bCs/>
          <w:sz w:val="20"/>
          <w:szCs w:val="20"/>
          <w:rtl/>
        </w:rPr>
        <w:t xml:space="preserve"> </w:t>
      </w:r>
      <w:r w:rsidRPr="00301DC1">
        <w:rPr>
          <w:rFonts w:ascii="Tahoma" w:hAnsi="Tahoma" w:cs="Tahoma"/>
          <w:b/>
          <w:bCs/>
          <w:color w:val="000000"/>
          <w:sz w:val="20"/>
          <w:szCs w:val="20"/>
          <w:rtl/>
        </w:rPr>
        <w:t>دوران کودکی و نوجوانی در روستای گهره از توابع بخش فین گذرانده و تا کلاس چهارم ابتدایی در همین روستا ادامه ی تحصیل داد و در حالی که چشمی در نخلستان های روستا و رقص باد در خوشه های خرما داشت و دلی دل بسته ی آواز خوانی پرندگان کوهی زادگاه پدرش</w:t>
      </w: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>،</w:t>
      </w:r>
      <w:r w:rsidRPr="00301DC1">
        <w:rPr>
          <w:rFonts w:ascii="Tahoma" w:hAnsi="Tahoma" w:cs="Tahoma"/>
          <w:b/>
          <w:bCs/>
          <w:color w:val="000000"/>
          <w:sz w:val="20"/>
          <w:szCs w:val="20"/>
          <w:rtl/>
        </w:rPr>
        <w:t xml:space="preserve"> به بندرعباس آمد تا تحصیلات ابتدایی خود را در دبستان جاوید به عنوان یکی از اولین مدارس رسمی کشور در آن دوره </w:t>
      </w: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>تمام کند.</w:t>
      </w:r>
    </w:p>
    <w:p w:rsidR="002453A4" w:rsidRPr="00301DC1" w:rsidRDefault="008411CA" w:rsidP="00301DC1">
      <w:pPr>
        <w:bidi/>
        <w:spacing w:after="200" w:line="360" w:lineRule="auto"/>
        <w:ind w:right="-90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</w:pPr>
      <w:r w:rsidRPr="00301DC1">
        <w:rPr>
          <w:rFonts w:ascii="Tahoma" w:hAnsi="Tahoma" w:cs="Tahoma"/>
          <w:b/>
          <w:bCs/>
          <w:color w:val="000000"/>
          <w:sz w:val="20"/>
          <w:szCs w:val="20"/>
          <w:rtl/>
        </w:rPr>
        <w:t>استاد وکیلی سپس در سال 1344 خورشیدی برای ادامه تحصیل از بندرعباس به دانش سرای عالی تهران رفت تا دوره لیسانس خود را که – استادان ارجمندی چون استاد دکتر قریب، استاد دکتر سید ضیاءالدین سجادی و استاد جلال آل احمد در آن تدریس می کردند به پایان برساند</w:t>
      </w: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>.</w:t>
      </w:r>
      <w:bookmarkStart w:id="0" w:name="_GoBack"/>
      <w:bookmarkEnd w:id="0"/>
    </w:p>
    <w:p w:rsidR="008411CA" w:rsidRPr="00301DC1" w:rsidRDefault="008411CA" w:rsidP="00301DC1">
      <w:pPr>
        <w:bidi/>
        <w:spacing w:after="200" w:line="360" w:lineRule="auto"/>
        <w:ind w:right="-900"/>
        <w:jc w:val="both"/>
        <w:rPr>
          <w:rFonts w:ascii="Tahoma" w:eastAsia="Times New Roman" w:hAnsi="Tahoma" w:cs="Tahoma"/>
          <w:b/>
          <w:bCs/>
          <w:sz w:val="20"/>
          <w:szCs w:val="20"/>
          <w:rtl/>
        </w:rPr>
      </w:pPr>
      <w:r w:rsidRPr="00301DC1">
        <w:rPr>
          <w:rFonts w:ascii="Tahoma" w:eastAsia="Times New Roman" w:hAnsi="Tahoma" w:cs="Tahoma"/>
          <w:b/>
          <w:bCs/>
          <w:sz w:val="20"/>
          <w:szCs w:val="20"/>
          <w:rtl/>
        </w:rPr>
        <w:t>این معلم</w:t>
      </w:r>
      <w:r w:rsidRPr="00301DC1">
        <w:rPr>
          <w:rFonts w:ascii="Tahoma" w:eastAsia="Times New Roman" w:hAnsi="Tahoma" w:cs="Tahoma" w:hint="cs"/>
          <w:b/>
          <w:bCs/>
          <w:sz w:val="20"/>
          <w:szCs w:val="20"/>
          <w:rtl/>
        </w:rPr>
        <w:t xml:space="preserve"> 90</w:t>
      </w:r>
      <w:r w:rsidRPr="00301DC1">
        <w:rPr>
          <w:rFonts w:ascii="Tahoma" w:eastAsia="Times New Roman" w:hAnsi="Tahoma" w:cs="Tahoma"/>
          <w:b/>
          <w:bCs/>
          <w:sz w:val="20"/>
          <w:szCs w:val="20"/>
          <w:rtl/>
        </w:rPr>
        <w:t xml:space="preserve"> ساله و پرتلاش پس از پایان تحصیلات به عنوان دبیر علوم تربیتی و روش های تدریس فارسی در دانشسراها و مراکز تربیت معلم شهر بندرعباس به خدمت صادقانه اش ادامه داد و در جوار معلمی، در عرصه شعر و ادب فارسی نیز دو بیتی و غزل را به عنوان جامه ای نو برای اولین سروده های خود انتخاب کرد و سرودن شعر به زبان محلی نیز زمزمه کرد و با سرودن شعرهای زیبا با گویش محلی علاقه مندان و دوست داران بی شماری پیدا کرد. این شاعر پس از انتشار کتاب های «کلودنگ»، « آواز کمنزیل» و همچنین کتاب تحقیقی ـ تاریخی «گهره، گوهر ماندگار» </w:t>
      </w:r>
      <w:r w:rsidR="00B43B53" w:rsidRPr="00301DC1">
        <w:rPr>
          <w:rFonts w:ascii="Tahoma" w:eastAsia="Times New Roman" w:hAnsi="Tahoma" w:cs="Tahoma" w:hint="cs"/>
          <w:b/>
          <w:bCs/>
          <w:sz w:val="20"/>
          <w:szCs w:val="20"/>
          <w:rtl/>
        </w:rPr>
        <w:t>سایر آثار خود با عناوین زیر را نیز به چاپ رسانده است:</w:t>
      </w:r>
      <w:r w:rsidRPr="00301DC1">
        <w:rPr>
          <w:rFonts w:ascii="Tahoma" w:eastAsia="Times New Roman" w:hAnsi="Tahoma" w:cs="Tahoma"/>
          <w:b/>
          <w:bCs/>
          <w:sz w:val="20"/>
          <w:szCs w:val="20"/>
          <w:rtl/>
        </w:rPr>
        <w:t xml:space="preserve"> </w:t>
      </w:r>
    </w:p>
    <w:p w:rsidR="0094492E" w:rsidRPr="00301DC1" w:rsidRDefault="0094492E" w:rsidP="00301DC1">
      <w:pPr>
        <w:bidi/>
        <w:spacing w:after="200" w:line="360" w:lineRule="auto"/>
        <w:ind w:right="-900"/>
        <w:jc w:val="both"/>
        <w:rPr>
          <w:rFonts w:ascii="Tahoma" w:hAnsi="Tahoma" w:cs="Tahoma"/>
          <w:b/>
          <w:bCs/>
          <w:color w:val="000000"/>
          <w:sz w:val="20"/>
          <w:szCs w:val="20"/>
          <w:rtl/>
        </w:rPr>
      </w:pP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>* تاریخ آموزش و پرورش استان هرمزگان</w:t>
      </w:r>
    </w:p>
    <w:p w:rsidR="0094492E" w:rsidRPr="00301DC1" w:rsidRDefault="0094492E" w:rsidP="00301DC1">
      <w:pPr>
        <w:bidi/>
        <w:spacing w:after="200" w:line="360" w:lineRule="auto"/>
        <w:ind w:right="-900"/>
        <w:jc w:val="both"/>
        <w:rPr>
          <w:rFonts w:ascii="Tahoma" w:hAnsi="Tahoma" w:cs="Tahoma"/>
          <w:b/>
          <w:bCs/>
          <w:color w:val="000000"/>
          <w:sz w:val="20"/>
          <w:szCs w:val="20"/>
          <w:rtl/>
        </w:rPr>
      </w:pP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>* ساحل نگاه(مجموعه شعر)</w:t>
      </w:r>
    </w:p>
    <w:p w:rsidR="0094492E" w:rsidRPr="00301DC1" w:rsidRDefault="0094492E" w:rsidP="00301DC1">
      <w:pPr>
        <w:bidi/>
        <w:spacing w:after="200" w:line="360" w:lineRule="auto"/>
        <w:ind w:right="-900"/>
        <w:jc w:val="both"/>
        <w:rPr>
          <w:rFonts w:ascii="Tahoma" w:hAnsi="Tahoma" w:cs="Tahoma"/>
          <w:b/>
          <w:bCs/>
          <w:color w:val="000000"/>
          <w:sz w:val="20"/>
          <w:szCs w:val="20"/>
          <w:rtl/>
        </w:rPr>
      </w:pP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>* سکوت ساحل</w:t>
      </w:r>
    </w:p>
    <w:p w:rsidR="0094492E" w:rsidRPr="00301DC1" w:rsidRDefault="0094492E" w:rsidP="00301DC1">
      <w:pPr>
        <w:bidi/>
        <w:spacing w:after="200" w:line="360" w:lineRule="auto"/>
        <w:ind w:right="-900"/>
        <w:jc w:val="both"/>
        <w:rPr>
          <w:rFonts w:ascii="Tahoma" w:hAnsi="Tahoma" w:cs="Tahoma"/>
          <w:b/>
          <w:bCs/>
          <w:color w:val="000000"/>
          <w:sz w:val="20"/>
          <w:szCs w:val="20"/>
          <w:rtl/>
        </w:rPr>
      </w:pP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>* کعبه ی جان (مجموعه شعر)</w:t>
      </w:r>
    </w:p>
    <w:p w:rsidR="0094492E" w:rsidRPr="00301DC1" w:rsidRDefault="0094492E" w:rsidP="00301DC1">
      <w:pPr>
        <w:bidi/>
        <w:spacing w:after="200" w:line="360" w:lineRule="auto"/>
        <w:ind w:right="-900"/>
        <w:jc w:val="both"/>
        <w:rPr>
          <w:rFonts w:ascii="Tahoma" w:hAnsi="Tahoma" w:cs="Tahoma"/>
          <w:b/>
          <w:bCs/>
          <w:color w:val="000000"/>
          <w:sz w:val="20"/>
          <w:szCs w:val="20"/>
          <w:rtl/>
        </w:rPr>
      </w:pP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>* خلیج فارس را بهتر بشناسیم</w:t>
      </w:r>
    </w:p>
    <w:p w:rsidR="008411CA" w:rsidRPr="00301DC1" w:rsidRDefault="0094492E" w:rsidP="00301DC1">
      <w:pPr>
        <w:bidi/>
        <w:spacing w:after="200" w:line="360" w:lineRule="auto"/>
        <w:ind w:right="-90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</w:pP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>* نجوای عشق(مجموعه شعر)</w:t>
      </w:r>
      <w:r w:rsidRPr="00301DC1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  <w:t xml:space="preserve"> </w:t>
      </w:r>
    </w:p>
    <w:p w:rsidR="00B43B53" w:rsidRPr="00301DC1" w:rsidRDefault="00B43B53" w:rsidP="00301DC1">
      <w:pPr>
        <w:bidi/>
        <w:spacing w:after="200" w:line="360" w:lineRule="auto"/>
        <w:ind w:right="-90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rtl/>
        </w:rPr>
      </w:pPr>
      <w:r w:rsidRPr="00301DC1">
        <w:rPr>
          <w:rFonts w:ascii="Tahoma" w:eastAsia="Times New Roman" w:hAnsi="Tahoma" w:cs="Tahoma" w:hint="cs"/>
          <w:b/>
          <w:bCs/>
          <w:color w:val="000000" w:themeColor="text1"/>
          <w:sz w:val="20"/>
          <w:szCs w:val="20"/>
          <w:rtl/>
        </w:rPr>
        <w:t>مضمون اکثر کارهای وکیلی لبریز از بار عاشقانه بوده و یا مضامین عرفانی و گاهی هم اجتماعی با رویکردهای بومی-محلی دارد. سبک اشعار ایشان نیز غزل و مثنوی غزل می باشد.</w:t>
      </w:r>
    </w:p>
    <w:p w:rsidR="00D8415C" w:rsidRPr="00301DC1" w:rsidRDefault="00B43B53" w:rsidP="00301DC1">
      <w:pPr>
        <w:bidi/>
        <w:spacing w:after="200" w:line="360" w:lineRule="auto"/>
        <w:ind w:right="-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01DC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 xml:space="preserve">اساسا "وکیلی" را باید </w:t>
      </w:r>
      <w:r w:rsidRPr="00301DC1">
        <w:rPr>
          <w:rFonts w:ascii="Tahoma" w:hAnsi="Tahoma" w:cs="Tahoma"/>
          <w:b/>
          <w:bCs/>
          <w:color w:val="000000"/>
          <w:sz w:val="20"/>
          <w:szCs w:val="20"/>
          <w:rtl/>
        </w:rPr>
        <w:t xml:space="preserve">تاریخ مجسم و زنده ی آموزش و پرورش، هرمزگان در عصر جدید دانست و " معلم" برازنده ترین لقبی است که می شود بر پیشینه ی فرهنگی پر برگ و بار ایشان نهاد؛ چرا که از یک سو اولین معلمان رسمی در " خطه ی" هرمزگان را شاگردی نموده و از سوی دیگر خود، استاد تمام معلمانی بوده است که در بیش از پنجاه سال اخیر در حوزه ی تعلیم و تریت نوین این استان حضور داشته اند. </w:t>
      </w:r>
    </w:p>
    <w:p w:rsidR="00110DA3" w:rsidRPr="00301DC1" w:rsidRDefault="00110DA3" w:rsidP="00301DC1">
      <w:pPr>
        <w:bidi/>
        <w:ind w:right="-900"/>
        <w:rPr>
          <w:b/>
          <w:bCs/>
        </w:rPr>
      </w:pPr>
    </w:p>
    <w:sectPr w:rsidR="00110DA3" w:rsidRPr="00301DC1" w:rsidSect="00301DC1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5C"/>
    <w:rsid w:val="00110DA3"/>
    <w:rsid w:val="00220C9F"/>
    <w:rsid w:val="002453A4"/>
    <w:rsid w:val="002526FE"/>
    <w:rsid w:val="00301DC1"/>
    <w:rsid w:val="008411CA"/>
    <w:rsid w:val="0094492E"/>
    <w:rsid w:val="00B43B53"/>
    <w:rsid w:val="00B83097"/>
    <w:rsid w:val="00D8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7B1E8"/>
  <w15:chartTrackingRefBased/>
  <w15:docId w15:val="{45B40ABE-BC2C-4857-9B79-EBFBB02D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353D-F657-4BB6-B111-4A97EC11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حمزه صفرپور</dc:creator>
  <cp:keywords/>
  <dc:description/>
  <cp:lastModifiedBy>Alireza</cp:lastModifiedBy>
  <cp:revision>6</cp:revision>
  <dcterms:created xsi:type="dcterms:W3CDTF">2023-10-10T06:15:00Z</dcterms:created>
  <dcterms:modified xsi:type="dcterms:W3CDTF">2023-10-11T05:25:00Z</dcterms:modified>
</cp:coreProperties>
</file>